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5B475B" w14:textId="38A29679" w:rsidR="00902A82" w:rsidRPr="00902A82" w:rsidRDefault="00FE0C7D" w:rsidP="00902A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Prot. n°</w:t>
      </w:r>
      <w:r w:rsidR="00E3646D">
        <w:rPr>
          <w:rFonts w:ascii="Times New Roman" w:hAnsi="Times New Roman" w:cs="Times New Roman"/>
          <w:sz w:val="20"/>
          <w:szCs w:val="20"/>
        </w:rPr>
        <w:t>303</w:t>
      </w:r>
      <w:r>
        <w:rPr>
          <w:rFonts w:ascii="Times New Roman" w:hAnsi="Times New Roman" w:cs="Times New Roman"/>
          <w:sz w:val="20"/>
          <w:szCs w:val="20"/>
        </w:rPr>
        <w:t xml:space="preserve"> del </w:t>
      </w:r>
      <w:r w:rsidR="00E3646D"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r w:rsidR="00F22BF2">
        <w:rPr>
          <w:rFonts w:ascii="Times New Roman" w:hAnsi="Times New Roman" w:cs="Times New Roman"/>
          <w:sz w:val="20"/>
          <w:szCs w:val="20"/>
        </w:rPr>
        <w:t>/06</w:t>
      </w:r>
      <w:r w:rsidR="00902A82" w:rsidRPr="00902A82">
        <w:rPr>
          <w:rFonts w:ascii="Times New Roman" w:hAnsi="Times New Roman" w:cs="Times New Roman"/>
          <w:sz w:val="20"/>
          <w:szCs w:val="20"/>
        </w:rPr>
        <w:t>/2024</w:t>
      </w:r>
    </w:p>
    <w:p w14:paraId="1BCD6905" w14:textId="77777777" w:rsidR="00902A82" w:rsidRPr="0037607F" w:rsidRDefault="00902A82" w:rsidP="00902A82">
      <w:pPr>
        <w:rPr>
          <w:rFonts w:ascii="Times New Roman" w:hAnsi="Times New Roman" w:cs="Times New Roman"/>
        </w:rPr>
      </w:pPr>
    </w:p>
    <w:p w14:paraId="023C539F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5F60B3B5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1BDB0265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3BF7ACC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CONSORZIO FARMACEUTICO INTERCOMUNALE</w:t>
      </w:r>
    </w:p>
    <w:p w14:paraId="27ACA1E4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357576A7" w14:textId="7CC52F6F" w:rsidR="00594E61" w:rsidRPr="0037607F" w:rsidRDefault="00594E61" w:rsidP="00510CFF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DETERMINAZIONE</w:t>
      </w:r>
    </w:p>
    <w:p w14:paraId="7655A421" w14:textId="77777777" w:rsidR="00594E61" w:rsidRPr="0037607F" w:rsidRDefault="00594E61" w:rsidP="0095410C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DEL DIRETTORE GENERALE VICARIO (RAPPRESENTANTE LEGALE)</w:t>
      </w:r>
    </w:p>
    <w:p w14:paraId="36ECFC82" w14:textId="6EABC9A4" w:rsidR="00594E61" w:rsidRPr="0037607F" w:rsidRDefault="00526749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</w:t>
      </w:r>
      <w:r w:rsidR="00594E61" w:rsidRPr="0037607F">
        <w:rPr>
          <w:rFonts w:ascii="Times New Roman" w:hAnsi="Times New Roman" w:cs="Times New Roman"/>
        </w:rPr>
        <w:t xml:space="preserve">: </w:t>
      </w:r>
      <w:r w:rsidR="00BF41B1">
        <w:rPr>
          <w:rFonts w:ascii="Times New Roman" w:hAnsi="Times New Roman" w:cs="Times New Roman"/>
        </w:rPr>
        <w:t>Impegno di spesa per l’a</w:t>
      </w:r>
      <w:r w:rsidR="007A1BC2">
        <w:rPr>
          <w:rFonts w:ascii="Times New Roman" w:hAnsi="Times New Roman" w:cs="Times New Roman"/>
        </w:rPr>
        <w:t xml:space="preserve">ffidamento </w:t>
      </w:r>
      <w:r w:rsidR="00FE0C7D">
        <w:rPr>
          <w:rFonts w:ascii="Times New Roman" w:hAnsi="Times New Roman" w:cs="Times New Roman"/>
        </w:rPr>
        <w:t>della fornitura di farmaci e parafarmaci a</w:t>
      </w:r>
      <w:r w:rsidR="007A1BC2">
        <w:rPr>
          <w:rFonts w:ascii="Times New Roman" w:hAnsi="Times New Roman" w:cs="Times New Roman"/>
        </w:rPr>
        <w:t>lle farmacie comunali gestite dal Consorzio Farmaceutico Intercomunale</w:t>
      </w:r>
      <w:r w:rsidR="00BF41B1">
        <w:rPr>
          <w:rFonts w:ascii="Times New Roman" w:hAnsi="Times New Roman" w:cs="Times New Roman"/>
        </w:rPr>
        <w:t>.</w:t>
      </w:r>
    </w:p>
    <w:p w14:paraId="3C9FD6BA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74B52C93" w14:textId="77777777" w:rsidR="00DB74C7" w:rsidRDefault="00DB74C7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Visti:</w:t>
      </w:r>
    </w:p>
    <w:p w14:paraId="136DF866" w14:textId="77777777" w:rsidR="00DB74C7" w:rsidRP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il Decreto Legislativo 18.08.2000 n. 267 “Testo Unico delle leggi sull’ordinamento degli enti Locali”, ed in particolare:</w:t>
      </w:r>
    </w:p>
    <w:p w14:paraId="785865DF" w14:textId="59984B50" w:rsidR="00DB74C7" w:rsidRP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L’art. 109 che disciplina il conferimento degli incarichi dirigenziali, secondo principi di competenza professionale;</w:t>
      </w:r>
    </w:p>
    <w:p w14:paraId="2E112902" w14:textId="77777777" w:rsidR="00DB74C7" w:rsidRPr="00DB74C7" w:rsidRDefault="00DB74C7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</w:t>
      </w:r>
      <w:r w:rsidR="00594E61" w:rsidRPr="00DB74C7">
        <w:rPr>
          <w:sz w:val="24"/>
          <w:szCs w:val="24"/>
        </w:rPr>
        <w:t>’art. 107, che assegna ai responsabili dei servizi la competenza in materia di atti di gestione amministrativa;</w:t>
      </w:r>
      <w:r w:rsidRPr="00DB74C7">
        <w:rPr>
          <w:sz w:val="24"/>
          <w:szCs w:val="24"/>
        </w:rPr>
        <w:t xml:space="preserve"> </w:t>
      </w:r>
    </w:p>
    <w:p w14:paraId="01C5B606" w14:textId="77777777" w:rsidR="00DB74C7" w:rsidRPr="00DB74C7" w:rsidRDefault="00DB74C7" w:rsidP="00DB74C7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</w:t>
      </w:r>
      <w:r w:rsidR="00594E61" w:rsidRPr="00DB74C7">
        <w:rPr>
          <w:sz w:val="24"/>
          <w:szCs w:val="24"/>
        </w:rPr>
        <w:t>’art. 182, in materia di impegno della spesa;</w:t>
      </w:r>
    </w:p>
    <w:p w14:paraId="75737D59" w14:textId="69721488" w:rsidR="00DB74C7" w:rsidRPr="00DB74C7" w:rsidRDefault="00DB74C7" w:rsidP="00DB74C7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</w:t>
      </w:r>
      <w:r w:rsidR="00594E61" w:rsidRPr="00DB74C7">
        <w:rPr>
          <w:sz w:val="24"/>
          <w:szCs w:val="24"/>
        </w:rPr>
        <w:t>’art. 147 bis, in merito al controllo sulla regolarità amministrativa e contabile dell’atto;</w:t>
      </w:r>
    </w:p>
    <w:p w14:paraId="58596B4C" w14:textId="77777777" w:rsid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Il D.lgs. 118/2011, attuativo della Legge Delega sul federalismo fiscale n. 42/2009 recante “Disposizioni in materia di armonizzazione dei sistemi contabili e degli schemi di bilancio delle Regioni, degli enti locali e il D.lgs. Vo 30 marzo 2001 n.165;</w:t>
      </w:r>
    </w:p>
    <w:p w14:paraId="74042F49" w14:textId="77777777" w:rsidR="00DB74C7" w:rsidRP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Lo Statuto;</w:t>
      </w:r>
    </w:p>
    <w:p w14:paraId="0E985275" w14:textId="6C75888B" w:rsidR="00594E61" w:rsidRP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Il Regolamento di Contabilità.</w:t>
      </w:r>
    </w:p>
    <w:p w14:paraId="0CEE7DFE" w14:textId="77777777" w:rsidR="00BF41B1" w:rsidRDefault="00BF41B1" w:rsidP="0095410C">
      <w:pPr>
        <w:rPr>
          <w:rFonts w:ascii="Times New Roman" w:hAnsi="Times New Roman" w:cs="Times New Roman"/>
        </w:rPr>
      </w:pPr>
    </w:p>
    <w:p w14:paraId="1E430782" w14:textId="7EFCD3E6" w:rsidR="00BF41B1" w:rsidRPr="0037607F" w:rsidRDefault="00BF41B1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Considerato che:</w:t>
      </w:r>
    </w:p>
    <w:p w14:paraId="04A005D5" w14:textId="28FFA189" w:rsidR="00594E61" w:rsidRPr="0037607F" w:rsidRDefault="00BF41B1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594E61" w:rsidRPr="0037607F">
        <w:rPr>
          <w:rFonts w:ascii="Times New Roman" w:hAnsi="Times New Roman" w:cs="Times New Roman"/>
        </w:rPr>
        <w:t>il presente affidamento avviene in assenza di conflitto di interessi e nel rispetto delle seguenti normative: art. 42 del D.Lgs 50/2016; art. 7 del DPR 62/2013; Linee Guida ANAC e del codice di comportamento adottato da questa Amministrazione;</w:t>
      </w:r>
    </w:p>
    <w:p w14:paraId="1D41D119" w14:textId="1F75ADBD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6-bis della L. 241/1990 che testualmente dispone: “Il Responsabile del procedimento e i titolari degli uffici competenti ad adottare i pareri, le valutazioni tecniche, gli atti</w:t>
      </w:r>
      <w:r w:rsidR="00B60205" w:rsidRPr="0037607F">
        <w:rPr>
          <w:rFonts w:ascii="Times New Roman" w:hAnsi="Times New Roman" w:cs="Times New Roman"/>
        </w:rPr>
        <w:t xml:space="preserve"> </w:t>
      </w:r>
      <w:r w:rsidRPr="0037607F">
        <w:rPr>
          <w:rFonts w:ascii="Times New Roman" w:hAnsi="Times New Roman" w:cs="Times New Roman"/>
        </w:rPr>
        <w:t xml:space="preserve">endoprocedimentali e il provvedimento finale devono astenersi in caso di conflitto di </w:t>
      </w:r>
    </w:p>
    <w:p w14:paraId="00FF7EE2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interessi, segnalando ogni situazione di conflitto, anche potenziale” e dato atto che, in </w:t>
      </w:r>
    </w:p>
    <w:p w14:paraId="64B34C90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relazione all’adozione del presente atto, non sussiste alcuna causa di incompatibilità del </w:t>
      </w:r>
    </w:p>
    <w:p w14:paraId="4D8D0D73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responsabile.</w:t>
      </w:r>
    </w:p>
    <w:p w14:paraId="70708C55" w14:textId="77777777" w:rsidR="00570FA3" w:rsidRDefault="00570FA3" w:rsidP="0095410C">
      <w:pPr>
        <w:rPr>
          <w:rFonts w:ascii="Times New Roman" w:hAnsi="Times New Roman" w:cs="Times New Roman"/>
        </w:rPr>
      </w:pPr>
    </w:p>
    <w:p w14:paraId="5ABA0D1A" w14:textId="77777777" w:rsidR="00FE0C7D" w:rsidRDefault="00FE0C7D" w:rsidP="0095410C">
      <w:pPr>
        <w:rPr>
          <w:rFonts w:ascii="Times New Roman" w:hAnsi="Times New Roman" w:cs="Times New Roman"/>
        </w:rPr>
      </w:pPr>
    </w:p>
    <w:p w14:paraId="3E992A46" w14:textId="77777777" w:rsidR="00FE0C7D" w:rsidRDefault="00FE0C7D" w:rsidP="0095410C">
      <w:pPr>
        <w:rPr>
          <w:rFonts w:ascii="Times New Roman" w:hAnsi="Times New Roman" w:cs="Times New Roman"/>
        </w:rPr>
      </w:pPr>
    </w:p>
    <w:p w14:paraId="515C6859" w14:textId="77777777" w:rsidR="00FE0C7D" w:rsidRDefault="00FE0C7D" w:rsidP="0095410C">
      <w:pPr>
        <w:rPr>
          <w:rFonts w:ascii="Times New Roman" w:hAnsi="Times New Roman" w:cs="Times New Roman"/>
        </w:rPr>
      </w:pPr>
    </w:p>
    <w:p w14:paraId="0D182B75" w14:textId="77777777" w:rsidR="00FE0C7D" w:rsidRDefault="00FE0C7D" w:rsidP="0095410C">
      <w:pPr>
        <w:rPr>
          <w:rFonts w:ascii="Times New Roman" w:hAnsi="Times New Roman" w:cs="Times New Roman"/>
        </w:rPr>
      </w:pPr>
    </w:p>
    <w:p w14:paraId="24B13ECF" w14:textId="4325681E" w:rsidR="00570FA3" w:rsidRPr="00570FA3" w:rsidRDefault="00570FA3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lastRenderedPageBreak/>
        <w:t>Premesso che:</w:t>
      </w:r>
    </w:p>
    <w:p w14:paraId="4C303CCC" w14:textId="12C14A6F" w:rsidR="00594E61" w:rsidRDefault="00594E61" w:rsidP="00570FA3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570FA3">
        <w:rPr>
          <w:sz w:val="24"/>
          <w:szCs w:val="24"/>
        </w:rPr>
        <w:t>occorr</w:t>
      </w:r>
      <w:r w:rsidR="008A7F89" w:rsidRPr="00570FA3">
        <w:rPr>
          <w:sz w:val="24"/>
          <w:szCs w:val="24"/>
        </w:rPr>
        <w:t xml:space="preserve">e </w:t>
      </w:r>
      <w:r w:rsidR="007A1BC2" w:rsidRPr="00570FA3">
        <w:rPr>
          <w:sz w:val="24"/>
          <w:szCs w:val="24"/>
        </w:rPr>
        <w:t xml:space="preserve">procedere all’affidamento </w:t>
      </w:r>
      <w:r w:rsidRPr="00570FA3">
        <w:rPr>
          <w:sz w:val="24"/>
          <w:szCs w:val="24"/>
        </w:rPr>
        <w:t>in oggetto</w:t>
      </w:r>
      <w:r w:rsidR="00570FA3" w:rsidRPr="00570FA3">
        <w:rPr>
          <w:sz w:val="24"/>
          <w:szCs w:val="24"/>
        </w:rPr>
        <w:t xml:space="preserve"> </w:t>
      </w:r>
      <w:r w:rsidRPr="00570FA3">
        <w:rPr>
          <w:sz w:val="24"/>
          <w:szCs w:val="24"/>
        </w:rPr>
        <w:t>ad idoneo operatore economico</w:t>
      </w:r>
      <w:r w:rsidR="00570FA3">
        <w:rPr>
          <w:sz w:val="24"/>
          <w:szCs w:val="24"/>
        </w:rPr>
        <w:t xml:space="preserve"> in qualità di appaltatore, </w:t>
      </w:r>
      <w:r w:rsidRPr="00570FA3">
        <w:rPr>
          <w:sz w:val="24"/>
          <w:szCs w:val="24"/>
        </w:rPr>
        <w:t>per darne compiutamente attuazione;</w:t>
      </w:r>
    </w:p>
    <w:p w14:paraId="4A1C358C" w14:textId="332C6127" w:rsidR="00FE0C7D" w:rsidRPr="00FE0C7D" w:rsidRDefault="00FE0C7D" w:rsidP="00FE0C7D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FE0C7D">
        <w:rPr>
          <w:sz w:val="24"/>
          <w:szCs w:val="24"/>
        </w:rPr>
        <w:t xml:space="preserve">è assegnato al fine di rispondere alle esigenze commerciali dell’attività svolta dal Consorzio Farmaceutico Intercomunale e per svolgere la gestione del servizio Farmaceutico essenziale, in modo corretto e puntuale ed a beneficio delle esigenze dell’utenza; </w:t>
      </w:r>
    </w:p>
    <w:p w14:paraId="373F27C2" w14:textId="23959E96" w:rsidR="00FE0C7D" w:rsidRPr="00FE0C7D" w:rsidRDefault="00FE0C7D" w:rsidP="00FE0C7D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FE0C7D">
        <w:rPr>
          <w:sz w:val="24"/>
          <w:szCs w:val="24"/>
        </w:rPr>
        <w:t xml:space="preserve">l’operatore economico è stato selezionato in quanto produttore diretto del bene oggetto della fornitura e ha offerto il prezzo migliore. </w:t>
      </w:r>
    </w:p>
    <w:p w14:paraId="0CE50689" w14:textId="452E0F75" w:rsidR="00FE0C7D" w:rsidRPr="00FE0C7D" w:rsidRDefault="00FE0C7D" w:rsidP="00FE0C7D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FE0C7D">
        <w:rPr>
          <w:sz w:val="24"/>
          <w:szCs w:val="24"/>
        </w:rPr>
        <w:t>Prodotti richiesti dalla clientela e pubblicizzati.</w:t>
      </w:r>
    </w:p>
    <w:p w14:paraId="49386D11" w14:textId="359C7F4E" w:rsidR="00FE0C7D" w:rsidRPr="00FE0C7D" w:rsidRDefault="00FE0C7D" w:rsidP="00FE0C7D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FE0C7D">
        <w:rPr>
          <w:sz w:val="24"/>
          <w:szCs w:val="24"/>
        </w:rPr>
        <w:t>L' operatore fornisce espositori, offerte con taglio prezzo e gadget.</w:t>
      </w:r>
    </w:p>
    <w:p w14:paraId="1C513DF2" w14:textId="77777777" w:rsidR="00FE0C7D" w:rsidRPr="00FE0C7D" w:rsidRDefault="00FE0C7D" w:rsidP="00FE0C7D">
      <w:pPr>
        <w:pStyle w:val="Paragrafoelenco"/>
        <w:rPr>
          <w:sz w:val="24"/>
          <w:szCs w:val="24"/>
        </w:rPr>
      </w:pPr>
    </w:p>
    <w:p w14:paraId="2255F64B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1C9D0A53" w14:textId="360614BA" w:rsidR="00570FA3" w:rsidRPr="00570FA3" w:rsidRDefault="00594E61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t>A</w:t>
      </w:r>
      <w:r w:rsidR="00570FA3" w:rsidRPr="00570FA3">
        <w:rPr>
          <w:rFonts w:ascii="Times New Roman" w:hAnsi="Times New Roman" w:cs="Times New Roman"/>
        </w:rPr>
        <w:t>tteso che:</w:t>
      </w:r>
    </w:p>
    <w:p w14:paraId="053C9C02" w14:textId="626633C7" w:rsidR="00594E61" w:rsidRPr="00570FA3" w:rsidRDefault="00594E61" w:rsidP="00570FA3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570FA3">
        <w:rPr>
          <w:sz w:val="24"/>
          <w:szCs w:val="24"/>
        </w:rPr>
        <w:t>la normativa in materia di acquisizione di beni e servizi, modificata dalla legge n. 208/2015, nel favorire sempre di più il ricorso a centrali di committenza e agli strumenti telematici di negoziazione (e-procurement), prevede:</w:t>
      </w:r>
    </w:p>
    <w:p w14:paraId="353706C8" w14:textId="7E32B469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l’obbligo per gli enti locali di avvalersi delle convenzioni Consip ovvero di utilizzarne i parametri qualità/prezzo come limiti massimi per le acquisizioni in via autonoma (art. 26, comma 3, della legge n. 488/1999 e art. 1, comma 449, legge n. 296/2006). La violazione di tale obbligo determina, ai sensi dell’articolo 1, comma 1, della legge di conversione. n. 135/2012 e dell’articolo 11, comma 6, della Legge di conversione n. 115/2011, la nullità del contratto e costituisce illecito disciplinare nonché causa di responsabilità amministrativa;</w:t>
      </w:r>
    </w:p>
    <w:p w14:paraId="1D50F71E" w14:textId="5BA382EC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l’obbligo per tutte le pubbliche amministrazioni di avvalersi di convenzioni Consip per l’acquisizione di energia elettrica, telefonia fissa e mobile, gas, combustibile da riscaldamento, carburanti rete ed extra-rete (art. 1, commi 7-9, d.L. n. 95/2012, conv. in legge n. 135/2012);</w:t>
      </w:r>
    </w:p>
    <w:p w14:paraId="4B0F8F2E" w14:textId="6AFE11AA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l’obbligo per gli enti locali di fare ricorso al mercato elettronico della pubblica amministrazione ovvero ad altri mercati elettronici per gli acquisti di beni e servizi di importo pari o superiore a 5.000 euro e fino alla soglia comunitaria (art. 1, comma 450, legge n. 296/2006, come da ultimo modificato dall’articolo 1, comma 130, della legge n. 145/2018. Anche in tal caso la violazione dell’obbligo determina la nullità del contratto e costituisce illecito disciplinare e causa di responsabilità amministrativa, ai sensi dell’articolo 1, comma 1, della legge di conversione n. 135/2012;</w:t>
      </w:r>
    </w:p>
    <w:p w14:paraId="6E3E9EBC" w14:textId="77777777" w:rsidR="00EF5285" w:rsidRPr="0037607F" w:rsidRDefault="00EF5285" w:rsidP="0095410C">
      <w:pPr>
        <w:rPr>
          <w:rFonts w:ascii="Times New Roman" w:hAnsi="Times New Roman" w:cs="Times New Roman"/>
        </w:rPr>
      </w:pPr>
    </w:p>
    <w:p w14:paraId="1FFCA5E6" w14:textId="77777777" w:rsidR="00570FA3" w:rsidRPr="00570FA3" w:rsidRDefault="00594E61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t>Dato atto che</w:t>
      </w:r>
      <w:r w:rsidR="00570FA3" w:rsidRPr="00570FA3">
        <w:rPr>
          <w:rFonts w:ascii="Times New Roman" w:hAnsi="Times New Roman" w:cs="Times New Roman"/>
        </w:rPr>
        <w:t>:</w:t>
      </w:r>
    </w:p>
    <w:p w14:paraId="4AAF7840" w14:textId="13D9BBC3" w:rsidR="00570FA3" w:rsidRDefault="00FE0C7D" w:rsidP="00570FA3">
      <w:pPr>
        <w:pStyle w:val="Paragrafoelenco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la fornitura </w:t>
      </w:r>
      <w:r w:rsidR="00594E61" w:rsidRPr="00570FA3">
        <w:rPr>
          <w:sz w:val="24"/>
          <w:szCs w:val="24"/>
        </w:rPr>
        <w:t>d</w:t>
      </w:r>
      <w:r>
        <w:rPr>
          <w:sz w:val="24"/>
          <w:szCs w:val="24"/>
        </w:rPr>
        <w:t xml:space="preserve">a acquisire, </w:t>
      </w:r>
      <w:r w:rsidR="00910FC5" w:rsidRPr="00570FA3">
        <w:rPr>
          <w:sz w:val="24"/>
          <w:szCs w:val="24"/>
        </w:rPr>
        <w:t>è pari ad € 4</w:t>
      </w:r>
      <w:r w:rsidR="007A1BC2" w:rsidRPr="00570FA3">
        <w:rPr>
          <w:sz w:val="24"/>
          <w:szCs w:val="24"/>
        </w:rPr>
        <w:t>999,99</w:t>
      </w:r>
      <w:r w:rsidR="00594E61" w:rsidRPr="00570FA3">
        <w:rPr>
          <w:sz w:val="24"/>
          <w:szCs w:val="24"/>
        </w:rPr>
        <w:t xml:space="preserve"> (comprensivo degli oneri della sic</w:t>
      </w:r>
      <w:r w:rsidR="00F22BF2" w:rsidRPr="00570FA3">
        <w:rPr>
          <w:sz w:val="24"/>
          <w:szCs w:val="24"/>
        </w:rPr>
        <w:t xml:space="preserve">urezza non soggetti a ribasso) </w:t>
      </w:r>
      <w:r w:rsidR="00594E61" w:rsidRPr="00570FA3">
        <w:rPr>
          <w:sz w:val="24"/>
          <w:szCs w:val="24"/>
        </w:rPr>
        <w:t xml:space="preserve">e che il relativo CPV è </w:t>
      </w:r>
      <w:r w:rsidR="00570FA3">
        <w:rPr>
          <w:sz w:val="24"/>
          <w:szCs w:val="24"/>
        </w:rPr>
        <w:t>presente sulla Piattaforma MePA;</w:t>
      </w:r>
    </w:p>
    <w:p w14:paraId="3EDAF92C" w14:textId="77777777" w:rsidR="00570FA3" w:rsidRDefault="00594E61" w:rsidP="0095410C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570FA3">
        <w:rPr>
          <w:sz w:val="24"/>
          <w:szCs w:val="24"/>
        </w:rPr>
        <w:t>che l’importo complessivo contrattuale del servizio sopra specificato è inferiore ad 140.000,00 euro e che, pertanto, è possibile procedere in via autonoma all’affidamento dell’appalto del servizio in parola, ai sensi e per gli effetti dell’art. 50 comma 1 lett. b) del D.Lgs. n. 36/2023, mediante affidamento diretto senza procedimento di gara;</w:t>
      </w:r>
    </w:p>
    <w:p w14:paraId="796C9C0A" w14:textId="566F1F7D" w:rsidR="00594E61" w:rsidRPr="00570FA3" w:rsidRDefault="00594E61" w:rsidP="0095410C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570FA3">
        <w:rPr>
          <w:sz w:val="24"/>
          <w:szCs w:val="24"/>
        </w:rPr>
        <w:t xml:space="preserve">che le ragioni del ricorso all’affidamento diretto sono rinvenibili: nella necessità di coniugare i principi di libera concorrenza, non discriminazione, trasparenza e correttezza </w:t>
      </w:r>
      <w:r w:rsidRPr="00570FA3">
        <w:rPr>
          <w:sz w:val="24"/>
          <w:szCs w:val="24"/>
        </w:rPr>
        <w:lastRenderedPageBreak/>
        <w:t xml:space="preserve">con i principi di efficacia, economicità, tempestività e proporzionalità e di risultato di </w:t>
      </w:r>
      <w:r w:rsidR="00DB74C7">
        <w:rPr>
          <w:sz w:val="24"/>
          <w:szCs w:val="24"/>
        </w:rPr>
        <w:t xml:space="preserve">cui agli artt. 1 e 3 del D.Lgs. </w:t>
      </w:r>
      <w:r w:rsidRPr="00570FA3">
        <w:rPr>
          <w:sz w:val="24"/>
          <w:szCs w:val="24"/>
        </w:rPr>
        <w:t>n. 36/2023;</w:t>
      </w:r>
    </w:p>
    <w:p w14:paraId="63789642" w14:textId="77777777" w:rsidR="00910FC5" w:rsidRDefault="00910FC5" w:rsidP="0095410C">
      <w:pPr>
        <w:rPr>
          <w:rFonts w:ascii="Times New Roman" w:hAnsi="Times New Roman" w:cs="Times New Roman"/>
        </w:rPr>
      </w:pPr>
    </w:p>
    <w:p w14:paraId="226C2674" w14:textId="77777777" w:rsidR="00BF41B1" w:rsidRPr="00BF41B1" w:rsidRDefault="00594E61" w:rsidP="0095410C">
      <w:pPr>
        <w:rPr>
          <w:rFonts w:ascii="Times New Roman" w:hAnsi="Times New Roman" w:cs="Times New Roman"/>
        </w:rPr>
      </w:pPr>
      <w:r w:rsidRPr="00BF41B1">
        <w:rPr>
          <w:rFonts w:ascii="Times New Roman" w:hAnsi="Times New Roman" w:cs="Times New Roman"/>
        </w:rPr>
        <w:t>Considerato che:</w:t>
      </w:r>
    </w:p>
    <w:p w14:paraId="4B688CE1" w14:textId="65EDB4D7" w:rsidR="00594E61" w:rsidRPr="00BF41B1" w:rsidRDefault="00594E61" w:rsidP="00BF41B1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BF41B1">
        <w:rPr>
          <w:sz w:val="24"/>
          <w:szCs w:val="24"/>
        </w:rPr>
        <w:t>i</w:t>
      </w:r>
      <w:r w:rsidR="00910FC5" w:rsidRPr="00BF41B1">
        <w:rPr>
          <w:sz w:val="24"/>
          <w:szCs w:val="24"/>
        </w:rPr>
        <w:t xml:space="preserve">l prezzo </w:t>
      </w:r>
      <w:r w:rsidRPr="00BF41B1">
        <w:rPr>
          <w:sz w:val="24"/>
          <w:szCs w:val="24"/>
        </w:rPr>
        <w:t>dell’appalto in oggetto può ritenersi congruo sulla base di specifica valutazione operata a cura del Responsabile del Servizio;</w:t>
      </w:r>
    </w:p>
    <w:p w14:paraId="2A484489" w14:textId="77777777" w:rsidR="00BF41B1" w:rsidRPr="00BF41B1" w:rsidRDefault="00594E61" w:rsidP="0095410C">
      <w:pPr>
        <w:rPr>
          <w:rFonts w:ascii="Times New Roman" w:hAnsi="Times New Roman" w:cs="Times New Roman"/>
        </w:rPr>
      </w:pPr>
      <w:r w:rsidRPr="00BF41B1">
        <w:rPr>
          <w:rFonts w:ascii="Times New Roman" w:hAnsi="Times New Roman" w:cs="Times New Roman"/>
        </w:rPr>
        <w:t>V</w:t>
      </w:r>
      <w:r w:rsidR="00BF41B1" w:rsidRPr="00BF41B1">
        <w:rPr>
          <w:rFonts w:ascii="Times New Roman" w:hAnsi="Times New Roman" w:cs="Times New Roman"/>
        </w:rPr>
        <w:t>isto che:</w:t>
      </w:r>
    </w:p>
    <w:p w14:paraId="04F165F1" w14:textId="22454A74" w:rsidR="00594E61" w:rsidRPr="00BF41B1" w:rsidRDefault="00594E61" w:rsidP="00BF41B1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BF41B1">
        <w:rPr>
          <w:sz w:val="24"/>
          <w:szCs w:val="24"/>
        </w:rPr>
        <w:t>al finanziamento dell’appalto in parola si provvede mediante: fondi di bilancio</w:t>
      </w:r>
      <w:r w:rsidR="00526749" w:rsidRPr="00BF41B1">
        <w:rPr>
          <w:sz w:val="24"/>
          <w:szCs w:val="24"/>
        </w:rPr>
        <w:t>.</w:t>
      </w:r>
    </w:p>
    <w:p w14:paraId="42C64DD9" w14:textId="77777777" w:rsidR="00BF41B1" w:rsidRPr="00BF41B1" w:rsidRDefault="00BF41B1" w:rsidP="0095410C">
      <w:pPr>
        <w:rPr>
          <w:rFonts w:ascii="Times New Roman" w:hAnsi="Times New Roman" w:cs="Times New Roman"/>
        </w:rPr>
      </w:pPr>
    </w:p>
    <w:p w14:paraId="632981B8" w14:textId="7A059231" w:rsidR="00BF41B1" w:rsidRPr="00BF41B1" w:rsidRDefault="00594E61" w:rsidP="0095410C">
      <w:pPr>
        <w:rPr>
          <w:rFonts w:ascii="Times New Roman" w:hAnsi="Times New Roman" w:cs="Times New Roman"/>
        </w:rPr>
      </w:pPr>
      <w:r w:rsidRPr="00BF41B1">
        <w:rPr>
          <w:rFonts w:ascii="Times New Roman" w:hAnsi="Times New Roman" w:cs="Times New Roman"/>
        </w:rPr>
        <w:t xml:space="preserve">Ritenuto </w:t>
      </w:r>
      <w:r w:rsidR="00BF41B1" w:rsidRPr="00BF41B1">
        <w:rPr>
          <w:rFonts w:ascii="Times New Roman" w:hAnsi="Times New Roman" w:cs="Times New Roman"/>
        </w:rPr>
        <w:t>che:</w:t>
      </w:r>
    </w:p>
    <w:p w14:paraId="5BBBF0CA" w14:textId="5A7767C1" w:rsidR="00DB74C7" w:rsidRDefault="00BF41B1" w:rsidP="00FE0C7D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BF41B1">
        <w:rPr>
          <w:sz w:val="24"/>
          <w:szCs w:val="24"/>
        </w:rPr>
        <w:t xml:space="preserve">è </w:t>
      </w:r>
      <w:r w:rsidR="00594E61" w:rsidRPr="00BF41B1">
        <w:rPr>
          <w:sz w:val="24"/>
          <w:szCs w:val="24"/>
        </w:rPr>
        <w:t xml:space="preserve">possibile </w:t>
      </w:r>
      <w:r w:rsidR="00910FC5" w:rsidRPr="00BF41B1">
        <w:rPr>
          <w:sz w:val="24"/>
          <w:szCs w:val="24"/>
        </w:rPr>
        <w:t xml:space="preserve">affidare l’appalto </w:t>
      </w:r>
      <w:r w:rsidRPr="00BF41B1">
        <w:rPr>
          <w:sz w:val="24"/>
          <w:szCs w:val="24"/>
        </w:rPr>
        <w:t xml:space="preserve">sopra specificato, sulla base di </w:t>
      </w:r>
      <w:r w:rsidR="00F22BF2" w:rsidRPr="00BF41B1">
        <w:rPr>
          <w:sz w:val="24"/>
          <w:szCs w:val="24"/>
        </w:rPr>
        <w:t>competenza e pregressa esperienza dimostrata</w:t>
      </w:r>
      <w:r w:rsidRPr="00BF41B1">
        <w:rPr>
          <w:sz w:val="24"/>
          <w:szCs w:val="24"/>
        </w:rPr>
        <w:t xml:space="preserve">, </w:t>
      </w:r>
      <w:r w:rsidR="00594E61" w:rsidRPr="00BF41B1">
        <w:rPr>
          <w:sz w:val="24"/>
          <w:szCs w:val="24"/>
        </w:rPr>
        <w:t>all’operatore economico</w:t>
      </w:r>
      <w:r>
        <w:rPr>
          <w:sz w:val="24"/>
          <w:szCs w:val="24"/>
        </w:rPr>
        <w:t>:</w:t>
      </w:r>
      <w:r w:rsidR="00594E61" w:rsidRPr="00BF41B1">
        <w:rPr>
          <w:sz w:val="24"/>
          <w:szCs w:val="24"/>
        </w:rPr>
        <w:t xml:space="preserve"> </w:t>
      </w:r>
      <w:r w:rsidR="00FE0C7D">
        <w:rPr>
          <w:rStyle w:val="Enfasigrassetto"/>
        </w:rPr>
        <w:t xml:space="preserve">RECORDATI INDUSTRIA CHIMICA E FARMACEUTICA </w:t>
      </w:r>
      <w:r w:rsidR="00FE0C7D">
        <w:rPr>
          <w:rStyle w:val="Enfasigrassetto"/>
        </w:rPr>
        <w:t xml:space="preserve">S.P.A. - </w:t>
      </w:r>
      <w:r w:rsidR="00FE0C7D">
        <w:rPr>
          <w:rStyle w:val="Enfasigrassetto"/>
        </w:rPr>
        <w:t>VIA MATTEO CIVITALI 1 - 20148 - MILANO (MI)</w:t>
      </w:r>
    </w:p>
    <w:p w14:paraId="3BE07118" w14:textId="68E61A21" w:rsidR="00594E61" w:rsidRPr="00BF41B1" w:rsidRDefault="00F22BF2" w:rsidP="00DB74C7">
      <w:pPr>
        <w:pStyle w:val="Paragrafoelenco"/>
        <w:rPr>
          <w:sz w:val="24"/>
          <w:szCs w:val="24"/>
        </w:rPr>
      </w:pPr>
      <w:r w:rsidRPr="00BF41B1">
        <w:rPr>
          <w:sz w:val="24"/>
          <w:szCs w:val="24"/>
        </w:rPr>
        <w:t xml:space="preserve">in quanto </w:t>
      </w:r>
      <w:r w:rsidR="00594E61" w:rsidRPr="00BF41B1">
        <w:rPr>
          <w:sz w:val="24"/>
          <w:szCs w:val="24"/>
        </w:rPr>
        <w:t>trattasi di operat</w:t>
      </w:r>
      <w:r w:rsidRPr="00BF41B1">
        <w:rPr>
          <w:sz w:val="24"/>
          <w:szCs w:val="24"/>
        </w:rPr>
        <w:t xml:space="preserve">ore </w:t>
      </w:r>
      <w:r w:rsidR="00594E61" w:rsidRPr="00BF41B1">
        <w:rPr>
          <w:sz w:val="24"/>
          <w:szCs w:val="24"/>
        </w:rPr>
        <w:t>economico che</w:t>
      </w:r>
      <w:r w:rsidRPr="00BF41B1">
        <w:rPr>
          <w:sz w:val="24"/>
          <w:szCs w:val="24"/>
        </w:rPr>
        <w:t xml:space="preserve"> </w:t>
      </w:r>
      <w:r w:rsidR="00594E61" w:rsidRPr="00BF41B1">
        <w:rPr>
          <w:sz w:val="24"/>
          <w:szCs w:val="24"/>
        </w:rPr>
        <w:t>presenta</w:t>
      </w:r>
      <w:r w:rsidRPr="00BF41B1">
        <w:rPr>
          <w:sz w:val="24"/>
          <w:szCs w:val="24"/>
        </w:rPr>
        <w:t>, sia</w:t>
      </w:r>
      <w:r w:rsidR="00594E61" w:rsidRPr="00BF41B1">
        <w:rPr>
          <w:sz w:val="24"/>
          <w:szCs w:val="24"/>
        </w:rPr>
        <w:t xml:space="preserve"> il dovuto livello di specializzazione necessaria all’effet</w:t>
      </w:r>
      <w:r w:rsidR="00FE0C7D">
        <w:rPr>
          <w:sz w:val="24"/>
          <w:szCs w:val="24"/>
        </w:rPr>
        <w:t>tuazione della fornitura</w:t>
      </w:r>
      <w:r w:rsidRPr="00BF41B1">
        <w:rPr>
          <w:sz w:val="24"/>
          <w:szCs w:val="24"/>
        </w:rPr>
        <w:t xml:space="preserve">, sia la </w:t>
      </w:r>
      <w:r w:rsidR="00BF41B1" w:rsidRPr="00BF41B1">
        <w:rPr>
          <w:sz w:val="24"/>
          <w:szCs w:val="24"/>
        </w:rPr>
        <w:t>disponibilità</w:t>
      </w:r>
      <w:r w:rsidR="00594E61" w:rsidRPr="00BF41B1">
        <w:rPr>
          <w:sz w:val="24"/>
          <w:szCs w:val="24"/>
        </w:rPr>
        <w:t xml:space="preserve"> ad eseguire l’appalto alle condizioni ritenute congrue dal Responsabile del Servizio;</w:t>
      </w:r>
    </w:p>
    <w:p w14:paraId="50B1FD77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692DDE8F" w14:textId="380C7359" w:rsidR="00570FA3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</w:t>
      </w:r>
      <w:r w:rsidR="00570FA3">
        <w:rPr>
          <w:rFonts w:ascii="Times New Roman" w:hAnsi="Times New Roman" w:cs="Times New Roman"/>
        </w:rPr>
        <w:t>onstatato:</w:t>
      </w:r>
    </w:p>
    <w:p w14:paraId="65295414" w14:textId="05008A59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il possesso da parte dell’operatore economico dei requisiti generali di cui agli artt. 94 e 95 del D.Lgs. n. 36/2023 ;</w:t>
      </w:r>
    </w:p>
    <w:p w14:paraId="2EE9D60C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509F75DF" w14:textId="77777777" w:rsidR="00DB74C7" w:rsidRDefault="00594E61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t>Preso atto</w:t>
      </w:r>
      <w:r w:rsidR="00DB74C7">
        <w:rPr>
          <w:rFonts w:ascii="Times New Roman" w:hAnsi="Times New Roman" w:cs="Times New Roman"/>
        </w:rPr>
        <w:t>:</w:t>
      </w:r>
      <w:r w:rsidRPr="00570FA3">
        <w:rPr>
          <w:rFonts w:ascii="Times New Roman" w:hAnsi="Times New Roman" w:cs="Times New Roman"/>
        </w:rPr>
        <w:t xml:space="preserve"> </w:t>
      </w:r>
    </w:p>
    <w:p w14:paraId="7D8B6FE9" w14:textId="7A41FD4D" w:rsidR="00594E61" w:rsidRPr="00570FA3" w:rsidRDefault="00594E61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t>della regolarità contributiva dell’operatore economico affidatario tramite verifica del DURC;</w:t>
      </w:r>
    </w:p>
    <w:p w14:paraId="3C817F67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24C76836" w14:textId="7EA5DFA3" w:rsidR="00570FA3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Visto</w:t>
      </w:r>
      <w:r w:rsidR="00570FA3">
        <w:rPr>
          <w:rFonts w:ascii="Times New Roman" w:hAnsi="Times New Roman" w:cs="Times New Roman"/>
        </w:rPr>
        <w:t>:</w:t>
      </w:r>
    </w:p>
    <w:p w14:paraId="69512604" w14:textId="22154366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il D.Lgs. 18 agosto 2000, n. 267 s.m.i;</w:t>
      </w:r>
    </w:p>
    <w:p w14:paraId="5B9AAA2F" w14:textId="77777777" w:rsidR="00570FA3" w:rsidRDefault="00570FA3" w:rsidP="0095410C">
      <w:pPr>
        <w:rPr>
          <w:rFonts w:ascii="Times New Roman" w:hAnsi="Times New Roman" w:cs="Times New Roman"/>
        </w:rPr>
      </w:pPr>
    </w:p>
    <w:p w14:paraId="608B1599" w14:textId="77777777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Considerato che:</w:t>
      </w:r>
    </w:p>
    <w:p w14:paraId="67B9A7E4" w14:textId="4C621CBC" w:rsidR="00594E61" w:rsidRPr="0037607F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94E61" w:rsidRPr="0037607F">
        <w:rPr>
          <w:rFonts w:ascii="Times New Roman" w:hAnsi="Times New Roman" w:cs="Times New Roman"/>
        </w:rPr>
        <w:t>dal 1° gennaio 2024 la richiesta di CIG per procedure assoggettate al decreto legislativo n. 36/2023 avviene attraverso:</w:t>
      </w:r>
    </w:p>
    <w:p w14:paraId="586AC240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a) Le piattaforme di approvvigionamento digitale certificate PAD mediante interpolarità con i servizi </w:t>
      </w:r>
    </w:p>
    <w:p w14:paraId="12AAE4B9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erogati dalla PCP attraverso la Piattaforma Nazionale Dati PDND);</w:t>
      </w:r>
    </w:p>
    <w:p w14:paraId="695EF439" w14:textId="53B7DEAF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b) La piattaforma contratti pubblici – PCP dell’Autorità, solo per gli affidamenti diretti di importo inferiore a 5.000 euro e solo fino al 30 settembre 2024;</w:t>
      </w:r>
    </w:p>
    <w:p w14:paraId="62A01AF4" w14:textId="77777777" w:rsidR="00917BD4" w:rsidRPr="0037607F" w:rsidRDefault="00917BD4" w:rsidP="0095410C">
      <w:pPr>
        <w:rPr>
          <w:rFonts w:ascii="Times New Roman" w:hAnsi="Times New Roman" w:cs="Times New Roman"/>
        </w:rPr>
      </w:pPr>
    </w:p>
    <w:p w14:paraId="6B681F49" w14:textId="77777777" w:rsidR="00A62165" w:rsidRPr="00A62165" w:rsidRDefault="00A62165" w:rsidP="0095410C">
      <w:pPr>
        <w:rPr>
          <w:rFonts w:ascii="Times New Roman" w:hAnsi="Times New Roman" w:cs="Times New Roman"/>
        </w:rPr>
      </w:pPr>
      <w:r w:rsidRPr="00A62165">
        <w:rPr>
          <w:rFonts w:ascii="Times New Roman" w:hAnsi="Times New Roman" w:cs="Times New Roman"/>
        </w:rPr>
        <w:t>Dato atto che:</w:t>
      </w:r>
    </w:p>
    <w:p w14:paraId="59CB22FC" w14:textId="766B478B" w:rsid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si provvederà ad acquisire il codice identificativo</w:t>
      </w:r>
      <w:r w:rsidR="00A62165">
        <w:rPr>
          <w:sz w:val="24"/>
          <w:szCs w:val="24"/>
        </w:rPr>
        <w:t xml:space="preserve"> di gara “CIG” attribuito dall’</w:t>
      </w:r>
      <w:r w:rsidRPr="00A62165">
        <w:rPr>
          <w:sz w:val="24"/>
          <w:szCs w:val="24"/>
        </w:rPr>
        <w:t>ANA</w:t>
      </w:r>
      <w:r w:rsidR="00A62165">
        <w:rPr>
          <w:sz w:val="24"/>
          <w:szCs w:val="24"/>
        </w:rPr>
        <w:t>C, con le modalità di cui sopra;</w:t>
      </w:r>
    </w:p>
    <w:p w14:paraId="3C498210" w14:textId="0441579F" w:rsidR="00A62165" w:rsidRP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la piattaforma di approvvigionamento digita</w:t>
      </w:r>
      <w:r w:rsidR="00A62165">
        <w:rPr>
          <w:sz w:val="24"/>
          <w:szCs w:val="24"/>
        </w:rPr>
        <w:t>le certificata PAD utilizzata da</w:t>
      </w:r>
      <w:r w:rsidRPr="00A62165">
        <w:rPr>
          <w:sz w:val="24"/>
          <w:szCs w:val="24"/>
        </w:rPr>
        <w:t xml:space="preserve">ll’Ente per </w:t>
      </w:r>
      <w:r w:rsidR="00A62165" w:rsidRPr="00A62165">
        <w:rPr>
          <w:sz w:val="24"/>
          <w:szCs w:val="24"/>
        </w:rPr>
        <w:t>tale procedura è MePA di Consip;</w:t>
      </w:r>
    </w:p>
    <w:p w14:paraId="769BA01A" w14:textId="555F5727" w:rsidR="00594E61" w:rsidRP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lastRenderedPageBreak/>
        <w:t>il cod</w:t>
      </w:r>
      <w:r w:rsidR="00910FC5" w:rsidRPr="00A62165">
        <w:rPr>
          <w:sz w:val="24"/>
          <w:szCs w:val="24"/>
        </w:rPr>
        <w:t xml:space="preserve">ice identificativo sarà </w:t>
      </w:r>
      <w:r w:rsidR="00A62165">
        <w:rPr>
          <w:sz w:val="24"/>
          <w:szCs w:val="24"/>
        </w:rPr>
        <w:t xml:space="preserve">pubblicato, così come previsto dalla normativa vigente, </w:t>
      </w:r>
      <w:r w:rsidR="00A62165" w:rsidRPr="00A62165">
        <w:rPr>
          <w:sz w:val="24"/>
          <w:szCs w:val="24"/>
        </w:rPr>
        <w:t>nella sezione “Amministrazione Trasparente”</w:t>
      </w:r>
      <w:r w:rsidR="00A62165">
        <w:rPr>
          <w:sz w:val="24"/>
          <w:szCs w:val="24"/>
        </w:rPr>
        <w:t xml:space="preserve"> del sito istituzionale dell’Ente, </w:t>
      </w:r>
      <w:r w:rsidR="00910FC5" w:rsidRPr="00A62165">
        <w:rPr>
          <w:sz w:val="24"/>
          <w:szCs w:val="24"/>
        </w:rPr>
        <w:t xml:space="preserve">successivamente al presente atto, </w:t>
      </w:r>
      <w:r w:rsidR="00A62165">
        <w:rPr>
          <w:sz w:val="24"/>
          <w:szCs w:val="24"/>
        </w:rPr>
        <w:t xml:space="preserve">mediante inserimento del link alla BDNCP, </w:t>
      </w:r>
      <w:r w:rsidRPr="00A62165">
        <w:rPr>
          <w:sz w:val="24"/>
          <w:szCs w:val="24"/>
        </w:rPr>
        <w:t xml:space="preserve">in quanto l’Anac ha disposto che potrà essere rilasciato solo </w:t>
      </w:r>
      <w:r w:rsidR="00917BD4" w:rsidRPr="00A62165">
        <w:rPr>
          <w:sz w:val="24"/>
          <w:szCs w:val="24"/>
        </w:rPr>
        <w:t xml:space="preserve">ad </w:t>
      </w:r>
      <w:r w:rsidRPr="00A62165">
        <w:rPr>
          <w:sz w:val="24"/>
          <w:szCs w:val="24"/>
        </w:rPr>
        <w:t>aggiudicazione avvenuta.</w:t>
      </w:r>
    </w:p>
    <w:p w14:paraId="63A5F746" w14:textId="77777777" w:rsidR="00A62165" w:rsidRDefault="00A62165" w:rsidP="0095410C">
      <w:pPr>
        <w:rPr>
          <w:rFonts w:ascii="Times New Roman" w:hAnsi="Times New Roman" w:cs="Times New Roman"/>
        </w:rPr>
      </w:pPr>
    </w:p>
    <w:p w14:paraId="6229F202" w14:textId="77777777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Visto:</w:t>
      </w:r>
    </w:p>
    <w:p w14:paraId="763B8939" w14:textId="1FB4E584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 xml:space="preserve"> il comma 8 dell’articolo 183 del D. Lgs 267/2000 che recita “Al fine di evitare ritardi nei pagamenti e la formazione di debiti pregressi, il responsabile della spesa che adotta provvedimenti che comportano impegni di spesa ha l'obbligo di accertare preventivamente che il programma dei conseguenti pagamenti sia compatibile con i relativi stanziamenti di cassa e con le regole del patto di stabilità interno; la violazione dell'obbligo di accertamento di cui al presente comma comporta responsabilità disciplinare ed</w:t>
      </w:r>
      <w:r w:rsidR="00415D98" w:rsidRPr="00570FA3">
        <w:rPr>
          <w:sz w:val="24"/>
          <w:szCs w:val="24"/>
        </w:rPr>
        <w:t xml:space="preserve"> </w:t>
      </w:r>
      <w:r w:rsidRPr="00570FA3">
        <w:rPr>
          <w:sz w:val="24"/>
          <w:szCs w:val="24"/>
        </w:rPr>
        <w:t>amministrativa. Qualora lo stanziamento di cassa, per ragioni sopravvenute, non consenta di far fronte</w:t>
      </w:r>
      <w:r w:rsidR="00415D98" w:rsidRPr="00570FA3">
        <w:rPr>
          <w:sz w:val="24"/>
          <w:szCs w:val="24"/>
        </w:rPr>
        <w:t xml:space="preserve"> </w:t>
      </w:r>
      <w:r w:rsidRPr="00570FA3">
        <w:rPr>
          <w:sz w:val="24"/>
          <w:szCs w:val="24"/>
        </w:rPr>
        <w:t>all'obbligo contrattuale, l'amministrazione adotta le opportune iniziative, anche di tipo contabile, amministrativo o contrattuale, per evitare la formazione di debit</w:t>
      </w:r>
      <w:r w:rsidR="008A7F89" w:rsidRPr="00570FA3">
        <w:rPr>
          <w:sz w:val="24"/>
          <w:szCs w:val="24"/>
        </w:rPr>
        <w:t>i pregressi.</w:t>
      </w:r>
    </w:p>
    <w:p w14:paraId="650C34DC" w14:textId="77777777" w:rsidR="00594E61" w:rsidRPr="0037607F" w:rsidRDefault="00594E61" w:rsidP="0095410C">
      <w:pPr>
        <w:rPr>
          <w:rFonts w:ascii="Times New Roman" w:hAnsi="Times New Roman" w:cs="Times New Roman"/>
        </w:rPr>
      </w:pPr>
    </w:p>
    <w:p w14:paraId="2054BE28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6E0FBD06" w14:textId="504DD4C8" w:rsidR="00594E61" w:rsidRPr="0037607F" w:rsidRDefault="00594E61" w:rsidP="00415D98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</w:t>
      </w:r>
    </w:p>
    <w:p w14:paraId="1E242777" w14:textId="7C4CE458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dare atto che:</w:t>
      </w:r>
    </w:p>
    <w:p w14:paraId="62DF412B" w14:textId="762F1183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la premessa costituisce parte integrante e sostanziale del presente atto e che si intende integralmente richiamata, costituendone la motivazione ai sensi dell’art. 3 della L. 241/1990 ss.mm.ii.;</w:t>
      </w:r>
    </w:p>
    <w:p w14:paraId="515EFF64" w14:textId="77777777" w:rsidR="00570FA3" w:rsidRPr="00570FA3" w:rsidRDefault="00570FA3" w:rsidP="00B24A7C">
      <w:pPr>
        <w:jc w:val="both"/>
        <w:rPr>
          <w:rFonts w:ascii="Times New Roman" w:hAnsi="Times New Roman" w:cs="Times New Roman"/>
        </w:rPr>
      </w:pPr>
    </w:p>
    <w:p w14:paraId="64F27651" w14:textId="5D4213AD" w:rsidR="00E3646D" w:rsidRPr="00E3646D" w:rsidRDefault="00570FA3" w:rsidP="00E3646D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E3646D">
        <w:rPr>
          <w:sz w:val="24"/>
          <w:szCs w:val="24"/>
        </w:rPr>
        <w:t>Di affidare</w:t>
      </w:r>
      <w:r w:rsidR="00A62165" w:rsidRPr="00E3646D">
        <w:rPr>
          <w:sz w:val="24"/>
          <w:szCs w:val="24"/>
        </w:rPr>
        <w:t xml:space="preserve"> quanto in oggetto, </w:t>
      </w:r>
      <w:r w:rsidR="00594E61" w:rsidRPr="00E3646D">
        <w:rPr>
          <w:sz w:val="24"/>
          <w:szCs w:val="24"/>
        </w:rPr>
        <w:t>per le ragioni puntualmente specificate in premessa e qui approvate, all’opera</w:t>
      </w:r>
      <w:r w:rsidR="00BF41B1" w:rsidRPr="00E3646D">
        <w:rPr>
          <w:sz w:val="24"/>
          <w:szCs w:val="24"/>
        </w:rPr>
        <w:t xml:space="preserve">tore economico: </w:t>
      </w:r>
      <w:r w:rsidR="00E3646D" w:rsidRPr="00E3646D">
        <w:rPr>
          <w:rStyle w:val="Enfasigrassetto"/>
          <w:sz w:val="24"/>
          <w:szCs w:val="24"/>
        </w:rPr>
        <w:t>RECORDATI INDUSTRIA CHIMICA E FARMACEUTICA S.P.A. - VIA MATTEO CIVITALI 1 - 20148 - MILANO (MI)</w:t>
      </w:r>
      <w:r w:rsidR="00E3646D" w:rsidRPr="00E3646D">
        <w:rPr>
          <w:rStyle w:val="Enfasigrassetto"/>
          <w:sz w:val="24"/>
          <w:szCs w:val="24"/>
        </w:rPr>
        <w:t xml:space="preserve"> </w:t>
      </w:r>
      <w:r w:rsidR="00A62165" w:rsidRPr="00E3646D">
        <w:rPr>
          <w:sz w:val="24"/>
          <w:szCs w:val="24"/>
        </w:rPr>
        <w:t>per un importo pari ad € 4999,99</w:t>
      </w:r>
      <w:r w:rsidR="00594E61" w:rsidRPr="00E3646D">
        <w:rPr>
          <w:sz w:val="24"/>
          <w:szCs w:val="24"/>
        </w:rPr>
        <w:t xml:space="preserve"> (compreso oneri di sicurezz</w:t>
      </w:r>
      <w:r w:rsidR="00A62165" w:rsidRPr="00E3646D">
        <w:rPr>
          <w:sz w:val="24"/>
          <w:szCs w:val="24"/>
        </w:rPr>
        <w:t>a non soggetti a ribasso d’asta</w:t>
      </w:r>
      <w:r w:rsidR="00E3646D" w:rsidRPr="00E3646D">
        <w:rPr>
          <w:sz w:val="24"/>
          <w:szCs w:val="24"/>
        </w:rPr>
        <w:t>);</w:t>
      </w:r>
    </w:p>
    <w:p w14:paraId="29D3FDD1" w14:textId="505B9867" w:rsidR="00594E61" w:rsidRPr="00E3646D" w:rsidRDefault="00B24A7C" w:rsidP="00570FA3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 w:rsidRPr="00E3646D">
        <w:rPr>
          <w:sz w:val="24"/>
          <w:szCs w:val="24"/>
        </w:rPr>
        <w:t xml:space="preserve">I.V.A. </w:t>
      </w:r>
      <w:r w:rsidR="00594E61" w:rsidRPr="00E3646D">
        <w:rPr>
          <w:sz w:val="24"/>
          <w:szCs w:val="24"/>
        </w:rPr>
        <w:t>esclusa</w:t>
      </w:r>
      <w:r w:rsidR="00A62165" w:rsidRPr="00E3646D">
        <w:rPr>
          <w:sz w:val="24"/>
          <w:szCs w:val="24"/>
        </w:rPr>
        <w:t xml:space="preserve">, mediante affidamento diretto </w:t>
      </w:r>
      <w:r w:rsidR="00594E61" w:rsidRPr="00E3646D">
        <w:rPr>
          <w:sz w:val="24"/>
          <w:szCs w:val="24"/>
        </w:rPr>
        <w:t>ai sensi dell’art. 50 comma 1 lett b) del D.Lgs. n. 36/2023</w:t>
      </w:r>
      <w:r w:rsidR="00BF41B1" w:rsidRPr="00E3646D">
        <w:rPr>
          <w:sz w:val="24"/>
          <w:szCs w:val="24"/>
        </w:rPr>
        <w:t>.</w:t>
      </w:r>
    </w:p>
    <w:p w14:paraId="5F73D062" w14:textId="2E917FD2" w:rsidR="00570FA3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</w:t>
      </w:r>
      <w:r w:rsidR="00570FA3">
        <w:rPr>
          <w:rFonts w:ascii="Times New Roman" w:hAnsi="Times New Roman" w:cs="Times New Roman"/>
        </w:rPr>
        <w:t>i prendere e dare atto che:</w:t>
      </w:r>
    </w:p>
    <w:p w14:paraId="44BD03AE" w14:textId="49AA782B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l’importo contrattuale compl</w:t>
      </w:r>
      <w:r w:rsidR="00A62165" w:rsidRPr="00570FA3">
        <w:rPr>
          <w:sz w:val="24"/>
          <w:szCs w:val="24"/>
        </w:rPr>
        <w:t>essivo è pari ad euro € 4999,99</w:t>
      </w:r>
      <w:r w:rsidRPr="00570FA3">
        <w:rPr>
          <w:sz w:val="24"/>
          <w:szCs w:val="24"/>
        </w:rPr>
        <w:t xml:space="preserve"> oltre I.V.A. </w:t>
      </w:r>
    </w:p>
    <w:p w14:paraId="4A96E739" w14:textId="77777777" w:rsidR="00570FA3" w:rsidRDefault="00570FA3" w:rsidP="0095410C">
      <w:pPr>
        <w:rPr>
          <w:rFonts w:ascii="Times New Roman" w:hAnsi="Times New Roman" w:cs="Times New Roman"/>
        </w:rPr>
      </w:pPr>
    </w:p>
    <w:p w14:paraId="6727A96C" w14:textId="604D68BD" w:rsidR="00570FA3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</w:t>
      </w:r>
      <w:r w:rsidR="00570FA3">
        <w:rPr>
          <w:rFonts w:ascii="Times New Roman" w:hAnsi="Times New Roman" w:cs="Times New Roman"/>
        </w:rPr>
        <w:t>i impegnare:</w:t>
      </w:r>
    </w:p>
    <w:p w14:paraId="2243125D" w14:textId="1DB251B5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giusto perfezionamento dell’obbligazione giuridica avvenuta tramite la piattaforma di approvvigionamento digitale MePA</w:t>
      </w:r>
      <w:r w:rsidR="00570FA3">
        <w:rPr>
          <w:sz w:val="24"/>
          <w:szCs w:val="24"/>
        </w:rPr>
        <w:t>.</w:t>
      </w:r>
    </w:p>
    <w:p w14:paraId="09C30A78" w14:textId="77777777" w:rsidR="00570FA3" w:rsidRDefault="00570FA3" w:rsidP="0095410C">
      <w:pPr>
        <w:rPr>
          <w:rFonts w:ascii="Times New Roman" w:hAnsi="Times New Roman" w:cs="Times New Roman"/>
        </w:rPr>
      </w:pPr>
    </w:p>
    <w:p w14:paraId="55A60D2F" w14:textId="69529BBD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evidenziare </w:t>
      </w:r>
      <w:r w:rsidR="00594E61" w:rsidRPr="0037607F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>:</w:t>
      </w:r>
    </w:p>
    <w:p w14:paraId="02243FB3" w14:textId="206E0B30" w:rsidR="00594E61" w:rsidRPr="00570FA3" w:rsidRDefault="00B24A7C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 xml:space="preserve">avendo </w:t>
      </w:r>
      <w:r w:rsidR="00594E61" w:rsidRPr="00570FA3">
        <w:rPr>
          <w:sz w:val="24"/>
          <w:szCs w:val="24"/>
        </w:rPr>
        <w:t xml:space="preserve">il </w:t>
      </w:r>
      <w:r w:rsidRPr="00570FA3">
        <w:rPr>
          <w:sz w:val="24"/>
          <w:szCs w:val="24"/>
        </w:rPr>
        <w:t xml:space="preserve">Consorzio Farmaceutico Intercomunale una contabilità per Centri di Costo, ciascuno di esso ha il proprio </w:t>
      </w:r>
      <w:r w:rsidR="00594E61" w:rsidRPr="00570FA3">
        <w:rPr>
          <w:sz w:val="24"/>
          <w:szCs w:val="24"/>
        </w:rPr>
        <w:t>codice IPA per la fatturazione e</w:t>
      </w:r>
      <w:r w:rsidRPr="00570FA3">
        <w:rPr>
          <w:sz w:val="24"/>
          <w:szCs w:val="24"/>
        </w:rPr>
        <w:t>lettronica.</w:t>
      </w:r>
    </w:p>
    <w:p w14:paraId="1B780A95" w14:textId="77777777" w:rsidR="00570FA3" w:rsidRPr="00570FA3" w:rsidRDefault="00570FA3" w:rsidP="0095410C">
      <w:pPr>
        <w:rPr>
          <w:rFonts w:ascii="Times New Roman" w:hAnsi="Times New Roman" w:cs="Times New Roman"/>
        </w:rPr>
      </w:pPr>
    </w:p>
    <w:p w14:paraId="7A10A6C5" w14:textId="77777777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accertare</w:t>
      </w:r>
      <w:r w:rsidR="00594E61" w:rsidRPr="0037607F">
        <w:rPr>
          <w:rFonts w:ascii="Times New Roman" w:hAnsi="Times New Roman" w:cs="Times New Roman"/>
        </w:rPr>
        <w:t>, ai fini del controllo preventivo di regolarità amministrativa di cui all’articolo 147-bis, c</w:t>
      </w:r>
      <w:r>
        <w:rPr>
          <w:rFonts w:ascii="Times New Roman" w:hAnsi="Times New Roman" w:cs="Times New Roman"/>
        </w:rPr>
        <w:t>omma 1, del D.Lgs. n- 267/2000:</w:t>
      </w:r>
    </w:p>
    <w:p w14:paraId="61F4A477" w14:textId="776281C1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lastRenderedPageBreak/>
        <w:t>la regolarità tecnica del presente provvedimento in ordine alla regolarità, legittimità e correttezza dell’azione amministrativa, il cui parere favorevole è reso unitamente alla</w:t>
      </w:r>
      <w:r w:rsidR="00E67E98" w:rsidRPr="00570FA3">
        <w:rPr>
          <w:sz w:val="24"/>
          <w:szCs w:val="24"/>
        </w:rPr>
        <w:t xml:space="preserve"> </w:t>
      </w:r>
      <w:r w:rsidRPr="00570FA3">
        <w:rPr>
          <w:sz w:val="24"/>
          <w:szCs w:val="24"/>
        </w:rPr>
        <w:t>sottoscrizione del presente provvedimento da par</w:t>
      </w:r>
      <w:r w:rsidR="00791834" w:rsidRPr="00570FA3">
        <w:rPr>
          <w:sz w:val="24"/>
          <w:szCs w:val="24"/>
        </w:rPr>
        <w:t>te del rappresentante legale</w:t>
      </w:r>
      <w:r w:rsidRPr="00570FA3">
        <w:rPr>
          <w:sz w:val="24"/>
          <w:szCs w:val="24"/>
        </w:rPr>
        <w:t>;</w:t>
      </w:r>
    </w:p>
    <w:p w14:paraId="7AE5C8FF" w14:textId="77777777" w:rsidR="00570FA3" w:rsidRDefault="00570FA3" w:rsidP="00830457">
      <w:pPr>
        <w:jc w:val="both"/>
        <w:rPr>
          <w:rFonts w:ascii="Times New Roman" w:hAnsi="Times New Roman" w:cs="Times New Roman"/>
        </w:rPr>
      </w:pPr>
    </w:p>
    <w:p w14:paraId="01D481B5" w14:textId="247CAADA" w:rsidR="00830457" w:rsidRPr="00830457" w:rsidRDefault="00830457" w:rsidP="008304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="00570FA3">
        <w:rPr>
          <w:rFonts w:ascii="Times New Roman" w:hAnsi="Times New Roman" w:cs="Times New Roman"/>
        </w:rPr>
        <w:t>i dare atto che:</w:t>
      </w:r>
    </w:p>
    <w:p w14:paraId="03342661" w14:textId="7ED2B48A" w:rsidR="008A7F89" w:rsidRPr="00570FA3" w:rsidRDefault="00830457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a seguito dei controlli contabili effettuati a norma</w:t>
      </w:r>
      <w:r w:rsidR="00D74A8D" w:rsidRPr="00570FA3">
        <w:rPr>
          <w:sz w:val="24"/>
          <w:szCs w:val="24"/>
        </w:rPr>
        <w:t>:</w:t>
      </w:r>
      <w:r w:rsidRPr="00570FA3">
        <w:rPr>
          <w:sz w:val="24"/>
          <w:szCs w:val="24"/>
        </w:rPr>
        <w:t xml:space="preserve"> dell’art. 147 bis, comma 1, del D.Lgs. n. 267/2000; </w:t>
      </w:r>
      <w:r w:rsidR="00D74A8D" w:rsidRPr="00570FA3">
        <w:rPr>
          <w:sz w:val="24"/>
          <w:szCs w:val="24"/>
        </w:rPr>
        <w:t>dell’</w:t>
      </w:r>
      <w:r w:rsidRPr="00570FA3">
        <w:rPr>
          <w:iCs/>
          <w:sz w:val="24"/>
          <w:szCs w:val="24"/>
        </w:rPr>
        <w:t>art. 147-bis del decreto Legislativo 8 agosto 2000 n. 267</w:t>
      </w:r>
      <w:r w:rsidR="00D74A8D" w:rsidRPr="00570FA3">
        <w:rPr>
          <w:iCs/>
          <w:sz w:val="24"/>
          <w:szCs w:val="24"/>
        </w:rPr>
        <w:t>,</w:t>
      </w:r>
      <w:r w:rsidRPr="00570FA3">
        <w:rPr>
          <w:iCs/>
          <w:sz w:val="24"/>
          <w:szCs w:val="24"/>
        </w:rPr>
        <w:t xml:space="preserve"> </w:t>
      </w:r>
      <w:r w:rsidR="00D74A8D" w:rsidRPr="00570FA3">
        <w:rPr>
          <w:sz w:val="24"/>
          <w:szCs w:val="24"/>
        </w:rPr>
        <w:t xml:space="preserve">il presente atto risulta compatibile </w:t>
      </w:r>
      <w:r w:rsidRPr="00570FA3">
        <w:rPr>
          <w:sz w:val="24"/>
          <w:szCs w:val="24"/>
        </w:rPr>
        <w:t>con gli stanziamenti di bilancio e con le regole di finanza pubblica ai sensi dell’art. 9, comma 1, lettera a.2), del D.L. 78/2009 convertito in Legge 102/2009 e dell’art. 183 comma 8 del D.lgs. 267/2000, nonché quanto previsto dagli artt. 147-bis comma 1 e 151 comm</w:t>
      </w:r>
      <w:r w:rsidR="00D74A8D" w:rsidRPr="00570FA3">
        <w:rPr>
          <w:sz w:val="24"/>
          <w:szCs w:val="24"/>
        </w:rPr>
        <w:t>a 4 del D.lgs. 18.8.2000 n. 267. Per quanto sopra specificato, quindi</w:t>
      </w:r>
      <w:r w:rsidR="008A7F89" w:rsidRPr="00570FA3">
        <w:rPr>
          <w:sz w:val="24"/>
          <w:szCs w:val="24"/>
        </w:rPr>
        <w:t>,</w:t>
      </w:r>
      <w:r w:rsidR="00D74A8D" w:rsidRPr="00570FA3">
        <w:rPr>
          <w:sz w:val="24"/>
          <w:szCs w:val="24"/>
        </w:rPr>
        <w:t xml:space="preserve"> il costo complessivo del presente </w:t>
      </w:r>
      <w:r w:rsidRPr="00570FA3">
        <w:rPr>
          <w:sz w:val="24"/>
          <w:szCs w:val="24"/>
        </w:rPr>
        <w:t>affidamento trova c</w:t>
      </w:r>
      <w:r w:rsidR="008A7F89" w:rsidRPr="00570FA3">
        <w:rPr>
          <w:sz w:val="24"/>
          <w:szCs w:val="24"/>
        </w:rPr>
        <w:t>opertura nel bilancio dell’Ente e si certifica la regolarità contabile ai sensi dell’art. 151, comma 4, D.Lgs 267/00.</w:t>
      </w:r>
    </w:p>
    <w:p w14:paraId="2BAD93CD" w14:textId="77777777" w:rsidR="00DB74C7" w:rsidRPr="00DB74C7" w:rsidRDefault="00594E61" w:rsidP="0095410C">
      <w:pPr>
        <w:pStyle w:val="Default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</w:rPr>
        <w:t>la presente determinazione verrà pubblicata sul sito Web istituzionale, nella sezione Amministrazione trasparente, ai sensi del Dlgs 14 marzo 2013 n. 3 e s.m.i.</w:t>
      </w:r>
    </w:p>
    <w:p w14:paraId="367EAE93" w14:textId="6D352A88" w:rsidR="00594E61" w:rsidRPr="00DB74C7" w:rsidRDefault="00594E61" w:rsidP="0095410C">
      <w:pPr>
        <w:pStyle w:val="Default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DB74C7">
        <w:rPr>
          <w:rFonts w:ascii="Times New Roman" w:hAnsi="Times New Roman" w:cs="Times New Roman"/>
        </w:rPr>
        <w:t xml:space="preserve">gli affidatari ai sensi dell’art. 3 della Legge 136/2010 si assumeranno, a pena di nullità del contratto, gli obblighi di tracciabilità dei flussi finanziari impegnandosi alla comunicazione del conto corrente dedicato ad appalti pubblici di cui al comma 7 del citato articolo; </w:t>
      </w:r>
    </w:p>
    <w:p w14:paraId="478FE4ED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16C5AE81" w14:textId="77777777" w:rsidR="00DB74C7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</w:t>
      </w:r>
      <w:r w:rsidR="00DB74C7">
        <w:rPr>
          <w:rFonts w:ascii="Times New Roman" w:hAnsi="Times New Roman" w:cs="Times New Roman"/>
        </w:rPr>
        <w:t>i trasmettere:</w:t>
      </w:r>
    </w:p>
    <w:p w14:paraId="43D2B131" w14:textId="114FF829" w:rsidR="00594E61" w:rsidRPr="00DB74C7" w:rsidRDefault="00594E61" w:rsidP="00DB74C7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DB74C7">
        <w:rPr>
          <w:sz w:val="24"/>
          <w:szCs w:val="24"/>
        </w:rPr>
        <w:t>per quanto di competenza, la presente determinazione a al Responsabile del servizio finanziario per la registrazione dell’impegno della spesa;</w:t>
      </w:r>
    </w:p>
    <w:p w14:paraId="4A71270E" w14:textId="74016468" w:rsidR="00594E61" w:rsidRPr="0037607F" w:rsidRDefault="008A7F89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F42125" w14:textId="77777777" w:rsidR="00594E61" w:rsidRPr="0037607F" w:rsidRDefault="00594E61" w:rsidP="0095410C">
      <w:pPr>
        <w:jc w:val="right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0D92A5F1" w14:textId="77777777" w:rsidR="00E653C0" w:rsidRPr="0037607F" w:rsidRDefault="00E653C0" w:rsidP="0095410C">
      <w:pPr>
        <w:jc w:val="right"/>
        <w:rPr>
          <w:rFonts w:ascii="Times New Roman" w:hAnsi="Times New Roman" w:cs="Times New Roman"/>
        </w:rPr>
      </w:pPr>
    </w:p>
    <w:p w14:paraId="43680555" w14:textId="77777777" w:rsidR="00E653C0" w:rsidRPr="0037607F" w:rsidRDefault="00E653C0" w:rsidP="0095410C">
      <w:pPr>
        <w:jc w:val="right"/>
        <w:rPr>
          <w:rFonts w:ascii="Times New Roman" w:hAnsi="Times New Roman" w:cs="Times New Roman"/>
        </w:rPr>
      </w:pPr>
    </w:p>
    <w:p w14:paraId="3DA87935" w14:textId="4DF4CCF7" w:rsidR="00594E61" w:rsidRPr="0037607F" w:rsidRDefault="00594E61" w:rsidP="008A7F89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Il direttore generale vicario</w:t>
      </w:r>
    </w:p>
    <w:p w14:paraId="153D6DAE" w14:textId="77777777" w:rsidR="009921D0" w:rsidRPr="0037607F" w:rsidRDefault="00594E61" w:rsidP="008A7F89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dott. Romeo Nesi </w:t>
      </w:r>
    </w:p>
    <w:p w14:paraId="169C0ED9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34FFA017" w14:textId="108CFF96" w:rsidR="008A7F89" w:rsidRPr="00B520DB" w:rsidRDefault="008A7F89" w:rsidP="008A7F89">
      <w:pPr>
        <w:ind w:right="56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B520DB">
        <w:rPr>
          <w:rFonts w:ascii="Times New Roman" w:hAnsi="Times New Roman" w:cs="Times New Roman"/>
          <w:i/>
        </w:rPr>
        <w:t>(Firma autografa omessa ai sensi dell’art. 3 del d.lgs. 39/1993)</w:t>
      </w:r>
    </w:p>
    <w:p w14:paraId="1D4AD4FD" w14:textId="77777777" w:rsidR="009921D0" w:rsidRPr="0037607F" w:rsidRDefault="009921D0" w:rsidP="008A7F89">
      <w:pPr>
        <w:jc w:val="right"/>
        <w:rPr>
          <w:rFonts w:ascii="Times New Roman" w:hAnsi="Times New Roman" w:cs="Times New Roman"/>
        </w:rPr>
      </w:pPr>
    </w:p>
    <w:p w14:paraId="6D9D7BC4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5D4EBAAE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6C2611FB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311242BF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7F70C772" w14:textId="13532CDD" w:rsidR="00292683" w:rsidRPr="0037607F" w:rsidRDefault="00292683" w:rsidP="009921D0">
      <w:pPr>
        <w:jc w:val="right"/>
        <w:rPr>
          <w:rFonts w:ascii="Times New Roman" w:hAnsi="Times New Roman" w:cs="Times New Roman"/>
        </w:rPr>
      </w:pPr>
    </w:p>
    <w:p w14:paraId="24A04E90" w14:textId="7DFA41FC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34F29E63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5AB31F05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24B9E19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0A10A22C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5A567843" w14:textId="5C742C72" w:rsidR="00292683" w:rsidRPr="0037607F" w:rsidRDefault="00292683" w:rsidP="00060E2A">
      <w:pPr>
        <w:rPr>
          <w:rFonts w:ascii="Times New Roman" w:hAnsi="Times New Roman" w:cs="Times New Roman"/>
          <w:shd w:val="clear" w:color="auto" w:fill="F9F9F9"/>
        </w:rPr>
      </w:pPr>
    </w:p>
    <w:p w14:paraId="42509235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2805DC5D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03E39ED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17C58A16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104F3627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49DD2692" w14:textId="490F167C" w:rsidR="00A24969" w:rsidRPr="0037607F" w:rsidRDefault="00292683" w:rsidP="00A24969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br w:type="page"/>
      </w:r>
      <w:r w:rsidR="00A24969" w:rsidRPr="0037607F">
        <w:rPr>
          <w:rFonts w:ascii="Times New Roman" w:hAnsi="Times New Roman" w:cs="Times New Roman"/>
        </w:rPr>
        <w:lastRenderedPageBreak/>
        <w:t xml:space="preserve"> </w:t>
      </w:r>
    </w:p>
    <w:p w14:paraId="441D95EA" w14:textId="77777777" w:rsidR="00A24969" w:rsidRPr="0037607F" w:rsidRDefault="00A24969" w:rsidP="00A24969">
      <w:pPr>
        <w:jc w:val="both"/>
        <w:rPr>
          <w:rFonts w:ascii="Times New Roman" w:hAnsi="Times New Roman" w:cs="Times New Roman"/>
          <w:b/>
        </w:rPr>
      </w:pPr>
    </w:p>
    <w:p w14:paraId="3E0D1AE8" w14:textId="77777777" w:rsidR="00A24969" w:rsidRPr="0037607F" w:rsidRDefault="00A24969" w:rsidP="00EC3800">
      <w:pPr>
        <w:jc w:val="center"/>
        <w:rPr>
          <w:rFonts w:ascii="Times New Roman" w:hAnsi="Times New Roman" w:cs="Times New Roman"/>
          <w:b/>
        </w:rPr>
      </w:pPr>
    </w:p>
    <w:p w14:paraId="120115FC" w14:textId="46EBE250" w:rsidR="005A7C09" w:rsidRPr="0037607F" w:rsidRDefault="005A7C09" w:rsidP="005A7C09">
      <w:pPr>
        <w:rPr>
          <w:rFonts w:ascii="Times New Roman" w:hAnsi="Times New Roman" w:cs="Times New Roman"/>
          <w:b/>
        </w:rPr>
      </w:pPr>
    </w:p>
    <w:p w14:paraId="6F43B285" w14:textId="37C23C8D" w:rsidR="00EE60E1" w:rsidRPr="0037607F" w:rsidRDefault="005C3273" w:rsidP="008413E5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3C58D5D" w14:textId="192A6C3B" w:rsidR="00FC59BF" w:rsidRPr="0037607F" w:rsidRDefault="005C3273" w:rsidP="008413E5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  <w:b/>
        </w:rPr>
        <w:t xml:space="preserve"> </w:t>
      </w:r>
      <w:r w:rsidR="00FC59BF" w:rsidRPr="0037607F">
        <w:rPr>
          <w:rFonts w:ascii="Times New Roman" w:hAnsi="Times New Roman" w:cs="Times New Roman"/>
        </w:rPr>
        <w:t xml:space="preserve"> </w:t>
      </w:r>
    </w:p>
    <w:p w14:paraId="124F4312" w14:textId="0BDB8892" w:rsidR="004B02BE" w:rsidRPr="0037607F" w:rsidRDefault="008413E5" w:rsidP="004B02BE">
      <w:pPr>
        <w:jc w:val="both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  <w:b/>
        </w:rPr>
        <w:t xml:space="preserve"> </w:t>
      </w:r>
    </w:p>
    <w:p w14:paraId="05CCBB25" w14:textId="77777777" w:rsidR="004B02BE" w:rsidRPr="0037607F" w:rsidRDefault="004B02BE" w:rsidP="004B02BE">
      <w:pPr>
        <w:jc w:val="both"/>
        <w:rPr>
          <w:rFonts w:ascii="Times New Roman" w:hAnsi="Times New Roman" w:cs="Times New Roman"/>
          <w:b/>
        </w:rPr>
      </w:pPr>
    </w:p>
    <w:p w14:paraId="1A34375C" w14:textId="77777777" w:rsidR="008839B5" w:rsidRPr="0037607F" w:rsidRDefault="008839B5" w:rsidP="008839B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eastAsia="it-IT"/>
        </w:rPr>
      </w:pPr>
    </w:p>
    <w:p w14:paraId="1C0F328D" w14:textId="57DFA5B5" w:rsidR="00327BAC" w:rsidRPr="0037607F" w:rsidRDefault="00510CFF" w:rsidP="00EC3800">
      <w:pPr>
        <w:jc w:val="both"/>
        <w:rPr>
          <w:rFonts w:ascii="Times New Roman" w:hAnsi="Times New Roman" w:cs="Times New Roman"/>
          <w:i/>
        </w:rPr>
      </w:pPr>
      <w:r w:rsidRPr="0037607F">
        <w:rPr>
          <w:rFonts w:ascii="Times New Roman" w:hAnsi="Times New Roman" w:cs="Times New Roman"/>
        </w:rPr>
        <w:t xml:space="preserve"> </w:t>
      </w:r>
    </w:p>
    <w:sectPr w:rsidR="00327BAC" w:rsidRPr="0037607F" w:rsidSect="003D55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38" w:right="1134" w:bottom="1418" w:left="1134" w:header="1077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58DB8" w14:textId="77777777" w:rsidR="00460906" w:rsidRDefault="00460906">
      <w:r>
        <w:separator/>
      </w:r>
    </w:p>
  </w:endnote>
  <w:endnote w:type="continuationSeparator" w:id="0">
    <w:p w14:paraId="69D8EDA5" w14:textId="77777777" w:rsidR="00460906" w:rsidRDefault="0046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ef">
    <w:altName w:val="Times New Roman"/>
    <w:charset w:val="0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BC14" w14:textId="461771CF" w:rsidR="003D55A3" w:rsidRDefault="003D55A3">
    <w:pPr>
      <w:pStyle w:val="Pidipagina"/>
      <w:jc w:val="right"/>
    </w:pPr>
    <w:r>
      <w:rPr>
        <w:lang w:val="it-IT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E3646D">
      <w:rPr>
        <w:noProof/>
      </w:rPr>
      <w:t>2</w:t>
    </w:r>
    <w:r>
      <w:fldChar w:fldCharType="end"/>
    </w:r>
  </w:p>
  <w:p w14:paraId="3B3C3D15" w14:textId="77777777" w:rsidR="003D55A3" w:rsidRDefault="003D55A3" w:rsidP="003D55A3">
    <w:pPr>
      <w:pStyle w:val="Pidipagina1"/>
      <w:pBdr>
        <w:top w:val="thinThickSmallGap" w:sz="24" w:space="1" w:color="622423"/>
      </w:pBdr>
    </w:pPr>
  </w:p>
  <w:p w14:paraId="11002519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Consorzio Farmaceutico Intercomunale </w:t>
    </w:r>
  </w:p>
  <w:p w14:paraId="4D9BFB16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Via S.Visco, 24/c - 84131 Salerno P. I.V.A. 03406400659 Reg. Impr. 22164/98 Tel. 0893076111 Fax 0893076120 </w:t>
    </w:r>
  </w:p>
  <w:p w14:paraId="73FC4E03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>e - mail: info@consofarm.it   PEC: salerno@assofarm.postecert.it   sito web: www.consofarm.it</w:t>
    </w:r>
  </w:p>
  <w:p w14:paraId="3149ACD2" w14:textId="77777777" w:rsidR="004D2732" w:rsidRDefault="004D2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EE76" w14:textId="77777777" w:rsidR="004D2732" w:rsidRDefault="004D2732">
    <w:pPr>
      <w:pStyle w:val="Pidipagina"/>
      <w:pBdr>
        <w:top w:val="thinThickSmallGap" w:sz="24" w:space="1" w:color="823B0B"/>
      </w:pBdr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Pagina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 w:rsidR="00614B9D"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noProof/>
        <w:sz w:val="22"/>
        <w:szCs w:val="22"/>
      </w:rPr>
      <w:fldChar w:fldCharType="end"/>
    </w:r>
  </w:p>
  <w:p w14:paraId="503C2106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Consorzio Farmaceutico Intercomunale (C.F.I.)</w:t>
    </w:r>
  </w:p>
  <w:p w14:paraId="2DCBBC45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Sede legale: Via S. Visco n.24/c - 84131 Salerno  </w:t>
    </w:r>
  </w:p>
  <w:p w14:paraId="7C027BC7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P. I.V.A. 03406400659 – Iscr. Reg. Impr. 22164/98 - Tel. 0893076111 Fax 0893076120 </w:t>
    </w:r>
  </w:p>
  <w:p w14:paraId="065383E6" w14:textId="77777777" w:rsidR="004D2732" w:rsidRDefault="004D2732">
    <w:pPr>
      <w:pStyle w:val="Pidipagina"/>
      <w:ind w:left="-1134" w:right="-851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bCs/>
        <w:sz w:val="16"/>
        <w:szCs w:val="16"/>
      </w:rPr>
      <w:t>e - mail: info@consofarm.it  - PEC: salerno@assofarm.postecert.it  - sito web: www.consofarm.it</w:t>
    </w:r>
  </w:p>
  <w:p w14:paraId="4CF7B2BF" w14:textId="77777777" w:rsidR="004D2732" w:rsidRDefault="004D2732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6EB6" w14:textId="77777777" w:rsidR="00460906" w:rsidRDefault="00460906">
      <w:r>
        <w:separator/>
      </w:r>
    </w:p>
  </w:footnote>
  <w:footnote w:type="continuationSeparator" w:id="0">
    <w:p w14:paraId="2C1E27AA" w14:textId="77777777" w:rsidR="00460906" w:rsidRDefault="0046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4336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492B257F" wp14:editId="174A5B85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8" name="Immagin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8752" behindDoc="0" locked="0" layoutInCell="1" allowOverlap="1" wp14:anchorId="1AA5C3C0" wp14:editId="64536CB2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031E7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E17491A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3E5C50A6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68EC0D9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F7DE199" wp14:editId="4B448ADD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74FC" w14:textId="77777777" w:rsidR="00614B9D" w:rsidRPr="00F55E24" w:rsidRDefault="00614B9D" w:rsidP="00F55E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E19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7.15pt;margin-top:2.7pt;width:144.1pt;height:2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" stroked="f">
              <v:path arrowok="t"/>
              <v:textbox>
                <w:txbxContent>
                  <w:p w14:paraId="0E4A74FC" w14:textId="77777777" w:rsidR="00614B9D" w:rsidRPr="00F55E24" w:rsidRDefault="00614B9D" w:rsidP="00F55E24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A92D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w:drawing>
        <wp:anchor distT="0" distB="0" distL="114935" distR="114935" simplePos="0" relativeHeight="251655680" behindDoc="0" locked="0" layoutInCell="1" allowOverlap="1" wp14:anchorId="14E58D0B" wp14:editId="456088E2">
          <wp:simplePos x="0" y="0"/>
          <wp:positionH relativeFrom="column">
            <wp:posOffset>2146935</wp:posOffset>
          </wp:positionH>
          <wp:positionV relativeFrom="paragraph">
            <wp:posOffset>-45720</wp:posOffset>
          </wp:positionV>
          <wp:extent cx="1597660" cy="70929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9" t="-426" r="-189" b="-426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09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3700E2F" wp14:editId="1CDCF0E0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4656" behindDoc="0" locked="0" layoutInCell="1" allowOverlap="1" wp14:anchorId="63118602" wp14:editId="324EE341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11F0D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110131BB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5DD9E0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203B314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770F701" wp14:editId="63C0924A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A0AFE" w14:textId="77777777" w:rsidR="004D2732" w:rsidRDefault="004D2732">
                          <w:r>
                            <w:rPr>
                              <w:rFonts w:ascii="Alef" w:hAnsi="Alef" w:cs="Alef"/>
                              <w:color w:val="003D73"/>
                              <w:sz w:val="16"/>
                              <w:szCs w:val="16"/>
                              <w:lang w:val="fr-FR"/>
                            </w:rPr>
                            <w:t>European Network Social Authorities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0F7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7.15pt;margin-top:2.7pt;width:144.1pt;height:21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" stroked="f">
              <v:path arrowok="t"/>
              <v:textbox>
                <w:txbxContent>
                  <w:p w14:paraId="35CA0AFE" w14:textId="77777777" w:rsidR="004D2732" w:rsidRDefault="004D2732"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European Network Social Authorities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2F9E5F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7F77364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6B12B48B" w14:textId="77777777" w:rsidR="004D2732" w:rsidRDefault="004D2732">
    <w:pPr>
      <w:pStyle w:val="Intestazione"/>
    </w:pPr>
    <w:r>
      <w:rPr>
        <w:rFonts w:ascii="Century Schoolbook" w:eastAsia="Century Schoolbook" w:hAnsi="Century Schoolbook" w:cs="Century Schoolbook"/>
        <w:i/>
        <w:color w:val="385623"/>
        <w:sz w:val="22"/>
        <w:szCs w:val="22"/>
      </w:rPr>
      <w:t xml:space="preserve">     </w:t>
    </w:r>
  </w:p>
  <w:p w14:paraId="47A52405" w14:textId="77777777" w:rsidR="004D2732" w:rsidRDefault="004D2732">
    <w:pPr>
      <w:pStyle w:val="Intestazione"/>
      <w:ind w:left="294"/>
    </w:pPr>
    <w:r>
      <w:rPr>
        <w:rFonts w:ascii="Century Schoolbook" w:hAnsi="Century Schoolbook" w:cs="Century Schoolbook"/>
        <w:i/>
        <w:sz w:val="22"/>
        <w:szCs w:val="22"/>
      </w:rPr>
      <w:t xml:space="preserve">                </w:t>
    </w:r>
    <w:r>
      <w:rPr>
        <w:rFonts w:ascii="Century Schoolbook" w:hAnsi="Century Schoolbook" w:cs="Century Schoolbook"/>
        <w:i/>
        <w:sz w:val="22"/>
        <w:szCs w:val="22"/>
      </w:rP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F3555"/>
    <w:multiLevelType w:val="hybridMultilevel"/>
    <w:tmpl w:val="900CB5FA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2374E"/>
    <w:multiLevelType w:val="hybridMultilevel"/>
    <w:tmpl w:val="17D83368"/>
    <w:lvl w:ilvl="0" w:tplc="B622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5198"/>
    <w:multiLevelType w:val="hybridMultilevel"/>
    <w:tmpl w:val="D1DEC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37B2C"/>
    <w:multiLevelType w:val="hybridMultilevel"/>
    <w:tmpl w:val="2A36CD86"/>
    <w:lvl w:ilvl="0" w:tplc="16C2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3929"/>
    <w:multiLevelType w:val="hybridMultilevel"/>
    <w:tmpl w:val="EF927B5E"/>
    <w:lvl w:ilvl="0" w:tplc="5ACE2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21D"/>
    <w:multiLevelType w:val="hybridMultilevel"/>
    <w:tmpl w:val="1BB40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238AE"/>
    <w:multiLevelType w:val="hybridMultilevel"/>
    <w:tmpl w:val="498E370C"/>
    <w:lvl w:ilvl="0" w:tplc="03483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1593"/>
    <w:multiLevelType w:val="hybridMultilevel"/>
    <w:tmpl w:val="94D8A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0CE"/>
    <w:multiLevelType w:val="hybridMultilevel"/>
    <w:tmpl w:val="275A0FD4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5380C"/>
    <w:multiLevelType w:val="hybridMultilevel"/>
    <w:tmpl w:val="BA166C1E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C71533D"/>
    <w:multiLevelType w:val="hybridMultilevel"/>
    <w:tmpl w:val="80886F06"/>
    <w:lvl w:ilvl="0" w:tplc="6A7ED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B37DE"/>
    <w:multiLevelType w:val="hybridMultilevel"/>
    <w:tmpl w:val="D9309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C0D57"/>
    <w:multiLevelType w:val="hybridMultilevel"/>
    <w:tmpl w:val="02DABD1A"/>
    <w:lvl w:ilvl="0" w:tplc="427A9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352BA"/>
    <w:multiLevelType w:val="hybridMultilevel"/>
    <w:tmpl w:val="D6CE1AF4"/>
    <w:lvl w:ilvl="0" w:tplc="B1A22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B544E"/>
    <w:multiLevelType w:val="hybridMultilevel"/>
    <w:tmpl w:val="FF4A4AFC"/>
    <w:lvl w:ilvl="0" w:tplc="16C2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E3255"/>
    <w:multiLevelType w:val="hybridMultilevel"/>
    <w:tmpl w:val="3B220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2AD"/>
    <w:multiLevelType w:val="hybridMultilevel"/>
    <w:tmpl w:val="10249752"/>
    <w:lvl w:ilvl="0" w:tplc="2474D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F2463"/>
    <w:multiLevelType w:val="hybridMultilevel"/>
    <w:tmpl w:val="5946634A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30E15"/>
    <w:multiLevelType w:val="hybridMultilevel"/>
    <w:tmpl w:val="FE98CC4E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07B57"/>
    <w:multiLevelType w:val="hybridMultilevel"/>
    <w:tmpl w:val="F514C92E"/>
    <w:lvl w:ilvl="0" w:tplc="5D7A6A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DAB1B1A"/>
    <w:multiLevelType w:val="hybridMultilevel"/>
    <w:tmpl w:val="E112FAD6"/>
    <w:lvl w:ilvl="0" w:tplc="EC96B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80CED"/>
    <w:multiLevelType w:val="hybridMultilevel"/>
    <w:tmpl w:val="09C644F0"/>
    <w:lvl w:ilvl="0" w:tplc="B1A22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A4FD8"/>
    <w:multiLevelType w:val="hybridMultilevel"/>
    <w:tmpl w:val="735062C6"/>
    <w:lvl w:ilvl="0" w:tplc="75407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2217C"/>
    <w:multiLevelType w:val="hybridMultilevel"/>
    <w:tmpl w:val="AE58D8DA"/>
    <w:lvl w:ilvl="0" w:tplc="5A504B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D75520D"/>
    <w:multiLevelType w:val="hybridMultilevel"/>
    <w:tmpl w:val="ED625264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20099"/>
    <w:multiLevelType w:val="hybridMultilevel"/>
    <w:tmpl w:val="4D46E8BA"/>
    <w:lvl w:ilvl="0" w:tplc="9E489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763"/>
    <w:multiLevelType w:val="hybridMultilevel"/>
    <w:tmpl w:val="3000CAF4"/>
    <w:lvl w:ilvl="0" w:tplc="8AA681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586E"/>
    <w:multiLevelType w:val="hybridMultilevel"/>
    <w:tmpl w:val="6D1EABB8"/>
    <w:lvl w:ilvl="0" w:tplc="3D381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4166C"/>
    <w:multiLevelType w:val="hybridMultilevel"/>
    <w:tmpl w:val="AEA6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A825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A424D"/>
    <w:multiLevelType w:val="hybridMultilevel"/>
    <w:tmpl w:val="E9B09DE6"/>
    <w:lvl w:ilvl="0" w:tplc="5BB80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B1DAF"/>
    <w:multiLevelType w:val="hybridMultilevel"/>
    <w:tmpl w:val="1876C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90552"/>
    <w:multiLevelType w:val="hybridMultilevel"/>
    <w:tmpl w:val="390CD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46EF6"/>
    <w:multiLevelType w:val="hybridMultilevel"/>
    <w:tmpl w:val="40CC6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C1988"/>
    <w:multiLevelType w:val="hybridMultilevel"/>
    <w:tmpl w:val="D15A05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343C8"/>
    <w:multiLevelType w:val="hybridMultilevel"/>
    <w:tmpl w:val="034A9852"/>
    <w:lvl w:ilvl="0" w:tplc="F884AA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D11593"/>
    <w:multiLevelType w:val="hybridMultilevel"/>
    <w:tmpl w:val="CA3A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443E5"/>
    <w:multiLevelType w:val="hybridMultilevel"/>
    <w:tmpl w:val="FA342F5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A12B9F"/>
    <w:multiLevelType w:val="hybridMultilevel"/>
    <w:tmpl w:val="7FAA0F0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915CB"/>
    <w:multiLevelType w:val="multilevel"/>
    <w:tmpl w:val="959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DC3D98"/>
    <w:multiLevelType w:val="hybridMultilevel"/>
    <w:tmpl w:val="C60418DE"/>
    <w:lvl w:ilvl="0" w:tplc="8E9C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3724F"/>
    <w:multiLevelType w:val="hybridMultilevel"/>
    <w:tmpl w:val="05501D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32"/>
  </w:num>
  <w:num w:numId="6">
    <w:abstractNumId w:val="26"/>
  </w:num>
  <w:num w:numId="7">
    <w:abstractNumId w:val="21"/>
  </w:num>
  <w:num w:numId="8">
    <w:abstractNumId w:val="30"/>
  </w:num>
  <w:num w:numId="9">
    <w:abstractNumId w:val="5"/>
  </w:num>
  <w:num w:numId="10">
    <w:abstractNumId w:val="40"/>
  </w:num>
  <w:num w:numId="11">
    <w:abstractNumId w:val="35"/>
  </w:num>
  <w:num w:numId="12">
    <w:abstractNumId w:val="34"/>
  </w:num>
  <w:num w:numId="13">
    <w:abstractNumId w:val="24"/>
  </w:num>
  <w:num w:numId="14">
    <w:abstractNumId w:val="10"/>
  </w:num>
  <w:num w:numId="15">
    <w:abstractNumId w:val="34"/>
  </w:num>
  <w:num w:numId="16">
    <w:abstractNumId w:val="7"/>
  </w:num>
  <w:num w:numId="17">
    <w:abstractNumId w:val="17"/>
  </w:num>
  <w:num w:numId="18">
    <w:abstractNumId w:val="36"/>
  </w:num>
  <w:num w:numId="19">
    <w:abstractNumId w:val="27"/>
  </w:num>
  <w:num w:numId="20">
    <w:abstractNumId w:val="29"/>
  </w:num>
  <w:num w:numId="21">
    <w:abstractNumId w:val="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12"/>
  </w:num>
  <w:num w:numId="27">
    <w:abstractNumId w:val="19"/>
  </w:num>
  <w:num w:numId="28">
    <w:abstractNumId w:val="25"/>
  </w:num>
  <w:num w:numId="29">
    <w:abstractNumId w:val="14"/>
  </w:num>
  <w:num w:numId="30">
    <w:abstractNumId w:val="22"/>
  </w:num>
  <w:num w:numId="31">
    <w:abstractNumId w:val="20"/>
  </w:num>
  <w:num w:numId="32">
    <w:abstractNumId w:val="33"/>
  </w:num>
  <w:num w:numId="33">
    <w:abstractNumId w:val="15"/>
  </w:num>
  <w:num w:numId="34">
    <w:abstractNumId w:val="39"/>
  </w:num>
  <w:num w:numId="35">
    <w:abstractNumId w:val="31"/>
  </w:num>
  <w:num w:numId="36">
    <w:abstractNumId w:val="4"/>
  </w:num>
  <w:num w:numId="37">
    <w:abstractNumId w:val="1"/>
  </w:num>
  <w:num w:numId="38">
    <w:abstractNumId w:val="41"/>
  </w:num>
  <w:num w:numId="39">
    <w:abstractNumId w:val="38"/>
  </w:num>
  <w:num w:numId="40">
    <w:abstractNumId w:val="28"/>
  </w:num>
  <w:num w:numId="41">
    <w:abstractNumId w:val="23"/>
  </w:num>
  <w:num w:numId="42">
    <w:abstractNumId w:val="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9"/>
    <w:rsid w:val="00001707"/>
    <w:rsid w:val="000158D1"/>
    <w:rsid w:val="00016E5E"/>
    <w:rsid w:val="00060E2A"/>
    <w:rsid w:val="00061DC6"/>
    <w:rsid w:val="0008038B"/>
    <w:rsid w:val="0009403E"/>
    <w:rsid w:val="00094913"/>
    <w:rsid w:val="000A4338"/>
    <w:rsid w:val="000E17A0"/>
    <w:rsid w:val="000E671F"/>
    <w:rsid w:val="000F6979"/>
    <w:rsid w:val="000F7F70"/>
    <w:rsid w:val="00103280"/>
    <w:rsid w:val="00124DC6"/>
    <w:rsid w:val="001314DE"/>
    <w:rsid w:val="00137701"/>
    <w:rsid w:val="001601F9"/>
    <w:rsid w:val="0016779B"/>
    <w:rsid w:val="0017192C"/>
    <w:rsid w:val="0019792A"/>
    <w:rsid w:val="001A5E78"/>
    <w:rsid w:val="001A72BE"/>
    <w:rsid w:val="001B03C9"/>
    <w:rsid w:val="001C7CB1"/>
    <w:rsid w:val="001D1FA2"/>
    <w:rsid w:val="001E1D8C"/>
    <w:rsid w:val="001F36AB"/>
    <w:rsid w:val="001F3A42"/>
    <w:rsid w:val="00213E5E"/>
    <w:rsid w:val="00235EEA"/>
    <w:rsid w:val="00246C05"/>
    <w:rsid w:val="00264E56"/>
    <w:rsid w:val="00266784"/>
    <w:rsid w:val="00290F48"/>
    <w:rsid w:val="00292683"/>
    <w:rsid w:val="002A479C"/>
    <w:rsid w:val="002C4BE8"/>
    <w:rsid w:val="002F1152"/>
    <w:rsid w:val="002F3657"/>
    <w:rsid w:val="00304D90"/>
    <w:rsid w:val="00314E53"/>
    <w:rsid w:val="00327BAC"/>
    <w:rsid w:val="003510F1"/>
    <w:rsid w:val="003571C3"/>
    <w:rsid w:val="003671BD"/>
    <w:rsid w:val="00372DEB"/>
    <w:rsid w:val="0037607F"/>
    <w:rsid w:val="00384D42"/>
    <w:rsid w:val="003A2000"/>
    <w:rsid w:val="003C46CA"/>
    <w:rsid w:val="003D55A3"/>
    <w:rsid w:val="003D67A3"/>
    <w:rsid w:val="003E0A72"/>
    <w:rsid w:val="003E1DB6"/>
    <w:rsid w:val="003E2375"/>
    <w:rsid w:val="003E67FE"/>
    <w:rsid w:val="003F02B6"/>
    <w:rsid w:val="003F11DB"/>
    <w:rsid w:val="003F32E7"/>
    <w:rsid w:val="00413DBC"/>
    <w:rsid w:val="00415D98"/>
    <w:rsid w:val="00432752"/>
    <w:rsid w:val="004362F2"/>
    <w:rsid w:val="004376BD"/>
    <w:rsid w:val="0045371C"/>
    <w:rsid w:val="004539C2"/>
    <w:rsid w:val="00454F94"/>
    <w:rsid w:val="00460906"/>
    <w:rsid w:val="00476DE0"/>
    <w:rsid w:val="00484014"/>
    <w:rsid w:val="004A30D2"/>
    <w:rsid w:val="004B02BE"/>
    <w:rsid w:val="004B2494"/>
    <w:rsid w:val="004C65AF"/>
    <w:rsid w:val="004D2732"/>
    <w:rsid w:val="004E5F48"/>
    <w:rsid w:val="004F0C3C"/>
    <w:rsid w:val="0050261F"/>
    <w:rsid w:val="0050415E"/>
    <w:rsid w:val="00507540"/>
    <w:rsid w:val="005078F0"/>
    <w:rsid w:val="00510CFF"/>
    <w:rsid w:val="00514AA0"/>
    <w:rsid w:val="00526077"/>
    <w:rsid w:val="00526749"/>
    <w:rsid w:val="00535A56"/>
    <w:rsid w:val="00537676"/>
    <w:rsid w:val="005502D7"/>
    <w:rsid w:val="0056366B"/>
    <w:rsid w:val="00570FA3"/>
    <w:rsid w:val="0057636E"/>
    <w:rsid w:val="00581632"/>
    <w:rsid w:val="0058283F"/>
    <w:rsid w:val="005922CF"/>
    <w:rsid w:val="005924C3"/>
    <w:rsid w:val="00594E61"/>
    <w:rsid w:val="005A7C09"/>
    <w:rsid w:val="005B781C"/>
    <w:rsid w:val="005C3273"/>
    <w:rsid w:val="005C3F68"/>
    <w:rsid w:val="005E21BC"/>
    <w:rsid w:val="005F6176"/>
    <w:rsid w:val="00602558"/>
    <w:rsid w:val="006063F8"/>
    <w:rsid w:val="00612845"/>
    <w:rsid w:val="00613312"/>
    <w:rsid w:val="00614A96"/>
    <w:rsid w:val="00614B9D"/>
    <w:rsid w:val="006446AC"/>
    <w:rsid w:val="00687194"/>
    <w:rsid w:val="00693DD7"/>
    <w:rsid w:val="006B36AD"/>
    <w:rsid w:val="006C09C0"/>
    <w:rsid w:val="006C31F3"/>
    <w:rsid w:val="006C69C2"/>
    <w:rsid w:val="006D7ED6"/>
    <w:rsid w:val="006E2283"/>
    <w:rsid w:val="006F0DF8"/>
    <w:rsid w:val="007409CE"/>
    <w:rsid w:val="0075299C"/>
    <w:rsid w:val="00764E6D"/>
    <w:rsid w:val="00772B54"/>
    <w:rsid w:val="00774B6C"/>
    <w:rsid w:val="007753DF"/>
    <w:rsid w:val="007804E0"/>
    <w:rsid w:val="007849EF"/>
    <w:rsid w:val="00791834"/>
    <w:rsid w:val="00792494"/>
    <w:rsid w:val="007949E5"/>
    <w:rsid w:val="007A1BC2"/>
    <w:rsid w:val="007C42C5"/>
    <w:rsid w:val="007D6798"/>
    <w:rsid w:val="007E19B6"/>
    <w:rsid w:val="0080232B"/>
    <w:rsid w:val="008065C3"/>
    <w:rsid w:val="008077F0"/>
    <w:rsid w:val="00822769"/>
    <w:rsid w:val="0082795C"/>
    <w:rsid w:val="00830457"/>
    <w:rsid w:val="008413E5"/>
    <w:rsid w:val="0087672D"/>
    <w:rsid w:val="008839B5"/>
    <w:rsid w:val="008A7F89"/>
    <w:rsid w:val="008B05BD"/>
    <w:rsid w:val="008B504F"/>
    <w:rsid w:val="008C171F"/>
    <w:rsid w:val="008D367B"/>
    <w:rsid w:val="008D4A45"/>
    <w:rsid w:val="008E5BC3"/>
    <w:rsid w:val="008E5C32"/>
    <w:rsid w:val="008E63AD"/>
    <w:rsid w:val="00902A82"/>
    <w:rsid w:val="0090492B"/>
    <w:rsid w:val="00910FC5"/>
    <w:rsid w:val="00916893"/>
    <w:rsid w:val="00916F25"/>
    <w:rsid w:val="00917BD4"/>
    <w:rsid w:val="00921698"/>
    <w:rsid w:val="009259FD"/>
    <w:rsid w:val="00926759"/>
    <w:rsid w:val="00935126"/>
    <w:rsid w:val="009530EF"/>
    <w:rsid w:val="00954079"/>
    <w:rsid w:val="00962D04"/>
    <w:rsid w:val="00966585"/>
    <w:rsid w:val="00990368"/>
    <w:rsid w:val="00990C5D"/>
    <w:rsid w:val="009921D0"/>
    <w:rsid w:val="00993E35"/>
    <w:rsid w:val="009A5299"/>
    <w:rsid w:val="009B16D5"/>
    <w:rsid w:val="009B5F35"/>
    <w:rsid w:val="009B764A"/>
    <w:rsid w:val="009B7C37"/>
    <w:rsid w:val="009C091A"/>
    <w:rsid w:val="009C78E9"/>
    <w:rsid w:val="00A01868"/>
    <w:rsid w:val="00A06E5E"/>
    <w:rsid w:val="00A225BF"/>
    <w:rsid w:val="00A24969"/>
    <w:rsid w:val="00A42C5A"/>
    <w:rsid w:val="00A4764C"/>
    <w:rsid w:val="00A52555"/>
    <w:rsid w:val="00A54DB3"/>
    <w:rsid w:val="00A619FD"/>
    <w:rsid w:val="00A62165"/>
    <w:rsid w:val="00A62A6F"/>
    <w:rsid w:val="00A72A31"/>
    <w:rsid w:val="00A819C2"/>
    <w:rsid w:val="00A822C7"/>
    <w:rsid w:val="00A8352C"/>
    <w:rsid w:val="00A94278"/>
    <w:rsid w:val="00AA20FA"/>
    <w:rsid w:val="00AC61E1"/>
    <w:rsid w:val="00AC7CE8"/>
    <w:rsid w:val="00AD15A9"/>
    <w:rsid w:val="00AD1C2F"/>
    <w:rsid w:val="00AD2F0F"/>
    <w:rsid w:val="00AF5E77"/>
    <w:rsid w:val="00B0635D"/>
    <w:rsid w:val="00B24A7C"/>
    <w:rsid w:val="00B3284F"/>
    <w:rsid w:val="00B36E66"/>
    <w:rsid w:val="00B60205"/>
    <w:rsid w:val="00B81D5C"/>
    <w:rsid w:val="00B92FC2"/>
    <w:rsid w:val="00B975F3"/>
    <w:rsid w:val="00BA5864"/>
    <w:rsid w:val="00BA59AF"/>
    <w:rsid w:val="00BF41B1"/>
    <w:rsid w:val="00C22211"/>
    <w:rsid w:val="00C250B1"/>
    <w:rsid w:val="00C766B4"/>
    <w:rsid w:val="00C81D53"/>
    <w:rsid w:val="00C83919"/>
    <w:rsid w:val="00CB4369"/>
    <w:rsid w:val="00CC63D3"/>
    <w:rsid w:val="00CC6A1B"/>
    <w:rsid w:val="00CD2A57"/>
    <w:rsid w:val="00CD4111"/>
    <w:rsid w:val="00CE6021"/>
    <w:rsid w:val="00CF22E9"/>
    <w:rsid w:val="00D14926"/>
    <w:rsid w:val="00D2004E"/>
    <w:rsid w:val="00D351DC"/>
    <w:rsid w:val="00D45758"/>
    <w:rsid w:val="00D5740D"/>
    <w:rsid w:val="00D72BEC"/>
    <w:rsid w:val="00D74A8D"/>
    <w:rsid w:val="00DA1125"/>
    <w:rsid w:val="00DA4559"/>
    <w:rsid w:val="00DB74C7"/>
    <w:rsid w:val="00DC1764"/>
    <w:rsid w:val="00DC7786"/>
    <w:rsid w:val="00DE3029"/>
    <w:rsid w:val="00DF3DCD"/>
    <w:rsid w:val="00E078AB"/>
    <w:rsid w:val="00E3646D"/>
    <w:rsid w:val="00E4297C"/>
    <w:rsid w:val="00E564CD"/>
    <w:rsid w:val="00E5692F"/>
    <w:rsid w:val="00E57E06"/>
    <w:rsid w:val="00E653C0"/>
    <w:rsid w:val="00E667B2"/>
    <w:rsid w:val="00E67012"/>
    <w:rsid w:val="00E67E98"/>
    <w:rsid w:val="00E825FB"/>
    <w:rsid w:val="00E915AA"/>
    <w:rsid w:val="00E94031"/>
    <w:rsid w:val="00EC300D"/>
    <w:rsid w:val="00EC3800"/>
    <w:rsid w:val="00EE28FE"/>
    <w:rsid w:val="00EE60E1"/>
    <w:rsid w:val="00EF5285"/>
    <w:rsid w:val="00F10A32"/>
    <w:rsid w:val="00F175F8"/>
    <w:rsid w:val="00F22BF2"/>
    <w:rsid w:val="00F42B8C"/>
    <w:rsid w:val="00F5155A"/>
    <w:rsid w:val="00F53C28"/>
    <w:rsid w:val="00F55E24"/>
    <w:rsid w:val="00F621BC"/>
    <w:rsid w:val="00F64C22"/>
    <w:rsid w:val="00F702DD"/>
    <w:rsid w:val="00F817BE"/>
    <w:rsid w:val="00F81A35"/>
    <w:rsid w:val="00F9153D"/>
    <w:rsid w:val="00F952D3"/>
    <w:rsid w:val="00FA29E7"/>
    <w:rsid w:val="00FA3013"/>
    <w:rsid w:val="00FB1349"/>
    <w:rsid w:val="00FB6A1D"/>
    <w:rsid w:val="00FC563A"/>
    <w:rsid w:val="00FC59BF"/>
    <w:rsid w:val="00FD0622"/>
    <w:rsid w:val="00FE0C7D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4D848E"/>
  <w15:chartTrackingRefBased/>
  <w15:docId w15:val="{09836B6F-5B72-5E43-AE25-3B91D28C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ahoma" w:hAnsi="Tahoma" w:cs="Arial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6521"/>
      <w:outlineLvl w:val="0"/>
    </w:pPr>
    <w:rPr>
      <w:rFonts w:ascii="Lucida Sans Unicode" w:hAnsi="Lucida Sans Unicode" w:cs="Times New Roman"/>
      <w:b/>
      <w:i/>
      <w:color w:val="auto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  <w:sz w:val="22"/>
      <w:szCs w:val="22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ahoma" w:hAnsi="Tahoma" w:cs="Arial"/>
      <w:color w:val="000000"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Lucida Sans Unicode" w:hAnsi="Lucida Sans Unicode" w:cs="Times New Roman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qFormat/>
    <w:rPr>
      <w:rFonts w:ascii="Tahoma" w:hAnsi="Tahoma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2004E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m1230331059342880214m-8564640603714592579msolistparagraph">
    <w:name w:val="m_1230331059342880214m_-8564640603714592579msolistparagraph"/>
    <w:basedOn w:val="Normale"/>
    <w:rsid w:val="000F697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it-IT"/>
    </w:rPr>
  </w:style>
  <w:style w:type="paragraph" w:customStyle="1" w:styleId="Pidipagina1">
    <w:name w:val="Piè di pagina1"/>
    <w:basedOn w:val="Normale"/>
    <w:uiPriority w:val="99"/>
    <w:rsid w:val="003F02B6"/>
    <w:pPr>
      <w:suppressLineNumbers/>
      <w:tabs>
        <w:tab w:val="center" w:pos="4818"/>
        <w:tab w:val="right" w:pos="9637"/>
      </w:tabs>
    </w:pPr>
    <w:rPr>
      <w:rFonts w:ascii="Times New Roman" w:hAnsi="Times New Roman" w:cs="Times New Roman"/>
      <w:color w:val="00000A"/>
    </w:rPr>
  </w:style>
  <w:style w:type="paragraph" w:customStyle="1" w:styleId="Default">
    <w:name w:val="Default"/>
    <w:rsid w:val="000A43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E0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46F42-AD0E-40B8-8635-7441E9EB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netta contrarietà di A</vt:lpstr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netta contrarietà di A</dc:title>
  <dc:subject/>
  <dc:creator>beppino</dc:creator>
  <cp:keywords/>
  <cp:lastModifiedBy>Giuseppe</cp:lastModifiedBy>
  <cp:revision>2</cp:revision>
  <cp:lastPrinted>2020-03-25T12:17:00Z</cp:lastPrinted>
  <dcterms:created xsi:type="dcterms:W3CDTF">2024-06-20T11:34:00Z</dcterms:created>
  <dcterms:modified xsi:type="dcterms:W3CDTF">2024-06-20T11:34:00Z</dcterms:modified>
</cp:coreProperties>
</file>